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18874" w14:textId="77777777" w:rsidR="00D67FFE" w:rsidRDefault="00E96D0A" w:rsidP="00D67FFE">
      <w:pPr>
        <w:spacing w:after="0" w:line="240" w:lineRule="auto"/>
        <w:ind w:left="5103"/>
        <w:rPr>
          <w:rFonts w:ascii="Times New Roman" w:hAnsi="Times New Roman" w:cs="Times New Roman"/>
          <w:sz w:val="24"/>
          <w:szCs w:val="24"/>
        </w:rPr>
      </w:pPr>
      <w:r w:rsidRPr="00CA7826">
        <w:rPr>
          <w:rFonts w:ascii="Times New Roman" w:hAnsi="Times New Roman" w:cs="Times New Roman"/>
          <w:sz w:val="24"/>
          <w:szCs w:val="24"/>
        </w:rPr>
        <w:t>В ГБУ</w:t>
      </w:r>
      <w:r w:rsidR="007D1C0A" w:rsidRPr="00CA7826">
        <w:rPr>
          <w:rFonts w:ascii="Times New Roman" w:hAnsi="Times New Roman" w:cs="Times New Roman"/>
          <w:sz w:val="24"/>
          <w:szCs w:val="24"/>
        </w:rPr>
        <w:t>З</w:t>
      </w:r>
      <w:r w:rsidRPr="00CA7826">
        <w:rPr>
          <w:rFonts w:ascii="Times New Roman" w:hAnsi="Times New Roman" w:cs="Times New Roman"/>
          <w:sz w:val="24"/>
          <w:szCs w:val="24"/>
        </w:rPr>
        <w:t xml:space="preserve"> </w:t>
      </w:r>
      <w:r w:rsidR="009477F0">
        <w:rPr>
          <w:rFonts w:ascii="Times New Roman" w:hAnsi="Times New Roman" w:cs="Times New Roman"/>
          <w:sz w:val="24"/>
          <w:szCs w:val="24"/>
        </w:rPr>
        <w:t>____</w:t>
      </w:r>
      <w:r w:rsidRPr="00CA7826">
        <w:rPr>
          <w:rFonts w:ascii="Times New Roman" w:hAnsi="Times New Roman" w:cs="Times New Roman"/>
          <w:sz w:val="24"/>
          <w:szCs w:val="24"/>
        </w:rPr>
        <w:t xml:space="preserve"> «Детская поликлиника №1»</w:t>
      </w:r>
    </w:p>
    <w:p w14:paraId="5488E57E" w14:textId="531C28AE" w:rsidR="00E96D0A" w:rsidRPr="00CA7826" w:rsidRDefault="00E96D0A" w:rsidP="00D67FFE">
      <w:pPr>
        <w:spacing w:after="0" w:line="240" w:lineRule="auto"/>
        <w:ind w:left="5103"/>
        <w:rPr>
          <w:rFonts w:ascii="Times New Roman" w:hAnsi="Times New Roman" w:cs="Times New Roman"/>
          <w:sz w:val="24"/>
          <w:szCs w:val="24"/>
        </w:rPr>
      </w:pPr>
      <w:r w:rsidRPr="00CA7826">
        <w:rPr>
          <w:rFonts w:ascii="Times New Roman" w:hAnsi="Times New Roman" w:cs="Times New Roman"/>
          <w:sz w:val="24"/>
          <w:szCs w:val="24"/>
        </w:rPr>
        <w:t xml:space="preserve">Главному врачу </w:t>
      </w:r>
    </w:p>
    <w:p w14:paraId="22D8F947" w14:textId="77777777" w:rsidR="00CA7826" w:rsidRDefault="00CA7826" w:rsidP="00D67FFE">
      <w:pPr>
        <w:spacing w:line="240" w:lineRule="auto"/>
        <w:ind w:left="5103"/>
        <w:rPr>
          <w:rFonts w:ascii="Times New Roman" w:hAnsi="Times New Roman" w:cs="Times New Roman"/>
          <w:sz w:val="24"/>
          <w:szCs w:val="24"/>
        </w:rPr>
      </w:pPr>
    </w:p>
    <w:p w14:paraId="78DFDED9" w14:textId="77777777" w:rsidR="00E96D0A" w:rsidRPr="00CA7826" w:rsidRDefault="00E96D0A" w:rsidP="00D67FFE">
      <w:pPr>
        <w:spacing w:after="0" w:line="240" w:lineRule="auto"/>
        <w:ind w:left="5103"/>
        <w:rPr>
          <w:rFonts w:ascii="Times New Roman" w:hAnsi="Times New Roman" w:cs="Times New Roman"/>
          <w:sz w:val="24"/>
          <w:szCs w:val="24"/>
        </w:rPr>
      </w:pPr>
      <w:r w:rsidRPr="00CA7826">
        <w:rPr>
          <w:rFonts w:ascii="Times New Roman" w:hAnsi="Times New Roman" w:cs="Times New Roman"/>
          <w:sz w:val="24"/>
          <w:szCs w:val="24"/>
        </w:rPr>
        <w:t xml:space="preserve">от </w:t>
      </w:r>
      <w:r w:rsidR="009477F0">
        <w:rPr>
          <w:rFonts w:ascii="Times New Roman" w:hAnsi="Times New Roman" w:cs="Times New Roman"/>
          <w:sz w:val="24"/>
          <w:szCs w:val="24"/>
        </w:rPr>
        <w:t>_______________</w:t>
      </w:r>
    </w:p>
    <w:p w14:paraId="3F7524AA" w14:textId="2A242ED7" w:rsidR="00E96D0A" w:rsidRPr="00CA7826" w:rsidRDefault="00E96D0A" w:rsidP="00D67FFE">
      <w:pPr>
        <w:spacing w:after="0" w:line="240" w:lineRule="auto"/>
        <w:ind w:left="5103"/>
        <w:rPr>
          <w:rFonts w:ascii="Times New Roman" w:hAnsi="Times New Roman" w:cs="Times New Roman"/>
          <w:sz w:val="24"/>
          <w:szCs w:val="24"/>
        </w:rPr>
      </w:pPr>
      <w:r w:rsidRPr="00CA7826">
        <w:rPr>
          <w:rFonts w:ascii="Times New Roman" w:hAnsi="Times New Roman" w:cs="Times New Roman"/>
          <w:sz w:val="24"/>
          <w:szCs w:val="24"/>
        </w:rPr>
        <w:t xml:space="preserve">адрес: </w:t>
      </w:r>
      <w:r w:rsidR="009477F0">
        <w:rPr>
          <w:rFonts w:ascii="Times New Roman" w:hAnsi="Times New Roman" w:cs="Times New Roman"/>
          <w:sz w:val="24"/>
          <w:szCs w:val="24"/>
        </w:rPr>
        <w:t>______________</w:t>
      </w:r>
    </w:p>
    <w:p w14:paraId="0C0C7516" w14:textId="77777777" w:rsidR="00E96D0A" w:rsidRPr="00CA7826" w:rsidRDefault="00E96D0A" w:rsidP="00D67FFE">
      <w:pPr>
        <w:spacing w:after="0" w:line="240" w:lineRule="auto"/>
        <w:ind w:left="5103"/>
        <w:rPr>
          <w:rFonts w:ascii="Times New Roman" w:hAnsi="Times New Roman" w:cs="Times New Roman"/>
          <w:sz w:val="24"/>
          <w:szCs w:val="24"/>
        </w:rPr>
      </w:pPr>
      <w:r w:rsidRPr="00CA7826">
        <w:rPr>
          <w:rFonts w:ascii="Times New Roman" w:hAnsi="Times New Roman" w:cs="Times New Roman"/>
          <w:sz w:val="24"/>
          <w:szCs w:val="24"/>
        </w:rPr>
        <w:t>тел:</w:t>
      </w:r>
    </w:p>
    <w:p w14:paraId="54F492F9" w14:textId="77777777" w:rsidR="00E96D0A" w:rsidRPr="00CA7826" w:rsidRDefault="00E96D0A" w:rsidP="00D67FFE">
      <w:pPr>
        <w:spacing w:after="0" w:line="240" w:lineRule="auto"/>
        <w:ind w:left="5103"/>
        <w:rPr>
          <w:rFonts w:ascii="Times New Roman" w:hAnsi="Times New Roman" w:cs="Times New Roman"/>
          <w:sz w:val="24"/>
          <w:szCs w:val="24"/>
        </w:rPr>
      </w:pPr>
      <w:proofErr w:type="spellStart"/>
      <w:proofErr w:type="gramStart"/>
      <w:r w:rsidRPr="00CA7826">
        <w:rPr>
          <w:rFonts w:ascii="Times New Roman" w:hAnsi="Times New Roman" w:cs="Times New Roman"/>
          <w:sz w:val="24"/>
          <w:szCs w:val="24"/>
        </w:rPr>
        <w:t>эл.почта</w:t>
      </w:r>
      <w:proofErr w:type="spellEnd"/>
      <w:proofErr w:type="gramEnd"/>
      <w:r w:rsidRPr="00CA7826">
        <w:rPr>
          <w:rFonts w:ascii="Times New Roman" w:hAnsi="Times New Roman" w:cs="Times New Roman"/>
          <w:sz w:val="24"/>
          <w:szCs w:val="24"/>
        </w:rPr>
        <w:t xml:space="preserve">: </w:t>
      </w:r>
    </w:p>
    <w:p w14:paraId="45B74D52" w14:textId="77777777" w:rsidR="008E70FA" w:rsidRPr="00CA7826" w:rsidRDefault="008E70FA" w:rsidP="008E70FA">
      <w:pPr>
        <w:spacing w:after="0" w:line="240" w:lineRule="auto"/>
        <w:ind w:left="3828"/>
        <w:jc w:val="both"/>
        <w:rPr>
          <w:rFonts w:ascii="Times New Roman" w:hAnsi="Times New Roman" w:cs="Times New Roman"/>
          <w:sz w:val="24"/>
          <w:szCs w:val="24"/>
        </w:rPr>
      </w:pPr>
    </w:p>
    <w:p w14:paraId="62D3A8EC" w14:textId="77777777" w:rsidR="00D67FFE" w:rsidRDefault="00D67FFE" w:rsidP="00FE1F46">
      <w:pPr>
        <w:spacing w:line="240" w:lineRule="auto"/>
        <w:jc w:val="center"/>
        <w:rPr>
          <w:rFonts w:ascii="Times New Roman" w:hAnsi="Times New Roman" w:cs="Times New Roman"/>
          <w:b/>
          <w:sz w:val="24"/>
          <w:szCs w:val="24"/>
        </w:rPr>
      </w:pPr>
    </w:p>
    <w:p w14:paraId="241E2E17" w14:textId="18467A6F" w:rsidR="008F2AD6" w:rsidRPr="00CA7826" w:rsidRDefault="00FE1F46" w:rsidP="00FE1F46">
      <w:pPr>
        <w:spacing w:line="240" w:lineRule="auto"/>
        <w:jc w:val="center"/>
        <w:rPr>
          <w:rFonts w:ascii="Times New Roman" w:hAnsi="Times New Roman" w:cs="Times New Roman"/>
          <w:b/>
          <w:bCs/>
          <w:i/>
          <w:iCs/>
          <w:sz w:val="24"/>
          <w:szCs w:val="24"/>
        </w:rPr>
      </w:pPr>
      <w:r w:rsidRPr="00CA7826">
        <w:rPr>
          <w:rFonts w:ascii="Times New Roman" w:hAnsi="Times New Roman" w:cs="Times New Roman"/>
          <w:b/>
          <w:sz w:val="24"/>
          <w:szCs w:val="24"/>
        </w:rPr>
        <w:t>З</w:t>
      </w:r>
      <w:r w:rsidR="00901394" w:rsidRPr="00CA7826">
        <w:rPr>
          <w:rFonts w:ascii="Times New Roman" w:hAnsi="Times New Roman" w:cs="Times New Roman"/>
          <w:b/>
          <w:sz w:val="24"/>
          <w:szCs w:val="24"/>
        </w:rPr>
        <w:t>аявление.</w:t>
      </w:r>
    </w:p>
    <w:p w14:paraId="2E947593" w14:textId="77777777" w:rsidR="00D67FFE" w:rsidRDefault="00BC4EA2" w:rsidP="00D67FFE">
      <w:pPr>
        <w:spacing w:after="0" w:line="240" w:lineRule="auto"/>
        <w:ind w:firstLine="567"/>
        <w:jc w:val="both"/>
        <w:rPr>
          <w:rFonts w:ascii="Times New Roman" w:hAnsi="Times New Roman" w:cs="Times New Roman"/>
          <w:sz w:val="24"/>
          <w:szCs w:val="24"/>
        </w:rPr>
      </w:pPr>
      <w:r w:rsidRPr="00CA7826">
        <w:rPr>
          <w:rFonts w:ascii="Times New Roman" w:hAnsi="Times New Roman" w:cs="Times New Roman"/>
          <w:sz w:val="24"/>
          <w:szCs w:val="24"/>
        </w:rPr>
        <w:t xml:space="preserve">Я, </w:t>
      </w:r>
      <w:r w:rsidR="009477F0">
        <w:rPr>
          <w:rFonts w:ascii="Times New Roman" w:hAnsi="Times New Roman" w:cs="Times New Roman"/>
          <w:sz w:val="24"/>
          <w:szCs w:val="24"/>
        </w:rPr>
        <w:t>____________</w:t>
      </w:r>
      <w:r w:rsidRPr="00CA7826">
        <w:rPr>
          <w:rFonts w:ascii="Times New Roman" w:hAnsi="Times New Roman" w:cs="Times New Roman"/>
          <w:sz w:val="24"/>
          <w:szCs w:val="24"/>
        </w:rPr>
        <w:t xml:space="preserve">, являюсь законным представителем </w:t>
      </w:r>
      <w:r w:rsidR="009477F0">
        <w:rPr>
          <w:rFonts w:ascii="Times New Roman" w:hAnsi="Times New Roman" w:cs="Times New Roman"/>
          <w:sz w:val="24"/>
          <w:szCs w:val="24"/>
        </w:rPr>
        <w:t>____________________</w:t>
      </w:r>
      <w:r w:rsidRPr="00CA7826">
        <w:rPr>
          <w:rFonts w:ascii="Times New Roman" w:hAnsi="Times New Roman" w:cs="Times New Roman"/>
          <w:sz w:val="24"/>
          <w:szCs w:val="24"/>
        </w:rPr>
        <w:t xml:space="preserve"> </w:t>
      </w:r>
      <w:proofErr w:type="spellStart"/>
      <w:r w:rsidRPr="00CA7826">
        <w:rPr>
          <w:rFonts w:ascii="Times New Roman" w:hAnsi="Times New Roman" w:cs="Times New Roman"/>
          <w:sz w:val="24"/>
          <w:szCs w:val="24"/>
        </w:rPr>
        <w:t>гр</w:t>
      </w:r>
      <w:proofErr w:type="spellEnd"/>
      <w:r w:rsidRPr="00CA7826">
        <w:rPr>
          <w:rFonts w:ascii="Times New Roman" w:hAnsi="Times New Roman" w:cs="Times New Roman"/>
          <w:sz w:val="24"/>
          <w:szCs w:val="24"/>
        </w:rPr>
        <w:t xml:space="preserve">, </w:t>
      </w:r>
      <w:r w:rsidR="009477F0">
        <w:rPr>
          <w:rFonts w:ascii="Times New Roman" w:hAnsi="Times New Roman" w:cs="Times New Roman"/>
          <w:sz w:val="24"/>
          <w:szCs w:val="24"/>
        </w:rPr>
        <w:t>с диагнозом_____________</w:t>
      </w:r>
      <w:r w:rsidRPr="00CA7826">
        <w:rPr>
          <w:rFonts w:ascii="Times New Roman" w:hAnsi="Times New Roman" w:cs="Times New Roman"/>
          <w:sz w:val="24"/>
          <w:szCs w:val="24"/>
        </w:rPr>
        <w:t>.</w:t>
      </w:r>
    </w:p>
    <w:p w14:paraId="46338FA5" w14:textId="77777777" w:rsidR="00D67FFE" w:rsidRDefault="00EC3BB4" w:rsidP="00D67FFE">
      <w:pPr>
        <w:spacing w:after="0" w:line="240" w:lineRule="auto"/>
        <w:ind w:firstLine="567"/>
        <w:jc w:val="both"/>
        <w:rPr>
          <w:rFonts w:ascii="Times New Roman" w:hAnsi="Times New Roman" w:cs="Times New Roman"/>
          <w:color w:val="FF0000"/>
        </w:rPr>
      </w:pPr>
      <w:r w:rsidRPr="009477F0">
        <w:rPr>
          <w:rFonts w:ascii="Times New Roman" w:hAnsi="Times New Roman" w:cs="Times New Roman"/>
          <w:color w:val="FF0000"/>
        </w:rPr>
        <w:t xml:space="preserve">05.03.2022 начали терапию ингаляционным </w:t>
      </w:r>
      <w:r w:rsidR="006D6758" w:rsidRPr="009477F0">
        <w:rPr>
          <w:rFonts w:ascii="Times New Roman" w:hAnsi="Times New Roman" w:cs="Times New Roman"/>
          <w:color w:val="FF0000"/>
        </w:rPr>
        <w:t xml:space="preserve">медицинским </w:t>
      </w:r>
      <w:proofErr w:type="spellStart"/>
      <w:r w:rsidR="006D6758" w:rsidRPr="009477F0">
        <w:rPr>
          <w:rFonts w:ascii="Times New Roman" w:hAnsi="Times New Roman" w:cs="Times New Roman"/>
          <w:color w:val="FF0000"/>
        </w:rPr>
        <w:t>изделиме</w:t>
      </w:r>
      <w:proofErr w:type="spellEnd"/>
      <w:r w:rsidRPr="009477F0">
        <w:rPr>
          <w:rFonts w:ascii="Times New Roman" w:hAnsi="Times New Roman" w:cs="Times New Roman"/>
          <w:color w:val="FF0000"/>
        </w:rPr>
        <w:t xml:space="preserve"> </w:t>
      </w:r>
      <w:proofErr w:type="spellStart"/>
      <w:r w:rsidRPr="009477F0">
        <w:rPr>
          <w:rFonts w:ascii="Times New Roman" w:hAnsi="Times New Roman" w:cs="Times New Roman"/>
          <w:color w:val="FF0000"/>
        </w:rPr>
        <w:t>Ингасалин</w:t>
      </w:r>
      <w:proofErr w:type="spellEnd"/>
      <w:r w:rsidRPr="009477F0">
        <w:rPr>
          <w:rFonts w:ascii="Times New Roman" w:hAnsi="Times New Roman" w:cs="Times New Roman"/>
          <w:color w:val="FF0000"/>
        </w:rPr>
        <w:t xml:space="preserve"> форте 3</w:t>
      </w:r>
      <w:proofErr w:type="gramStart"/>
      <w:r w:rsidRPr="009477F0">
        <w:rPr>
          <w:rFonts w:ascii="Times New Roman" w:hAnsi="Times New Roman" w:cs="Times New Roman"/>
          <w:color w:val="FF0000"/>
        </w:rPr>
        <w:t>%  до</w:t>
      </w:r>
      <w:proofErr w:type="gramEnd"/>
      <w:r w:rsidRPr="009477F0">
        <w:rPr>
          <w:rFonts w:ascii="Times New Roman" w:hAnsi="Times New Roman" w:cs="Times New Roman"/>
          <w:color w:val="FF0000"/>
        </w:rPr>
        <w:t xml:space="preserve"> 10.08.2022.</w:t>
      </w:r>
      <w:r w:rsidR="00C26DF8" w:rsidRPr="009477F0">
        <w:rPr>
          <w:rFonts w:ascii="Times New Roman" w:hAnsi="Times New Roman" w:cs="Times New Roman"/>
          <w:color w:val="FF0000"/>
        </w:rPr>
        <w:t xml:space="preserve"> </w:t>
      </w:r>
      <w:r w:rsidRPr="009477F0">
        <w:rPr>
          <w:rFonts w:ascii="Times New Roman" w:hAnsi="Times New Roman" w:cs="Times New Roman"/>
          <w:color w:val="FF0000"/>
        </w:rPr>
        <w:t xml:space="preserve">Далее постепенно перешли на </w:t>
      </w:r>
      <w:proofErr w:type="spellStart"/>
      <w:r w:rsidR="006D6758" w:rsidRPr="009477F0">
        <w:rPr>
          <w:rFonts w:ascii="Times New Roman" w:hAnsi="Times New Roman" w:cs="Times New Roman"/>
          <w:color w:val="FF0000"/>
        </w:rPr>
        <w:t>медизделие</w:t>
      </w:r>
      <w:proofErr w:type="spellEnd"/>
      <w:r w:rsidRPr="009477F0">
        <w:rPr>
          <w:rFonts w:ascii="Times New Roman" w:hAnsi="Times New Roman" w:cs="Times New Roman"/>
          <w:color w:val="FF0000"/>
        </w:rPr>
        <w:t xml:space="preserve"> </w:t>
      </w:r>
      <w:proofErr w:type="spellStart"/>
      <w:r w:rsidRPr="009477F0">
        <w:rPr>
          <w:rFonts w:ascii="Times New Roman" w:hAnsi="Times New Roman" w:cs="Times New Roman"/>
          <w:color w:val="FF0000"/>
        </w:rPr>
        <w:t>Ингасалин</w:t>
      </w:r>
      <w:proofErr w:type="spellEnd"/>
      <w:r w:rsidRPr="009477F0">
        <w:rPr>
          <w:rFonts w:ascii="Times New Roman" w:hAnsi="Times New Roman" w:cs="Times New Roman"/>
          <w:color w:val="FF0000"/>
        </w:rPr>
        <w:t xml:space="preserve"> форте 7%. В течении 2023 у ребенка периодически был н</w:t>
      </w:r>
      <w:r w:rsidR="00C26DF8" w:rsidRPr="009477F0">
        <w:rPr>
          <w:rFonts w:ascii="Times New Roman" w:hAnsi="Times New Roman" w:cs="Times New Roman"/>
          <w:color w:val="FF0000"/>
        </w:rPr>
        <w:t>ебольшой зуд, редко покраснение</w:t>
      </w:r>
      <w:r w:rsidRPr="009477F0">
        <w:rPr>
          <w:rFonts w:ascii="Times New Roman" w:hAnsi="Times New Roman" w:cs="Times New Roman"/>
          <w:color w:val="FF0000"/>
        </w:rPr>
        <w:t>,</w:t>
      </w:r>
      <w:r w:rsidR="00C26DF8" w:rsidRPr="009477F0">
        <w:rPr>
          <w:rFonts w:ascii="Times New Roman" w:hAnsi="Times New Roman" w:cs="Times New Roman"/>
          <w:color w:val="FF0000"/>
        </w:rPr>
        <w:t xml:space="preserve"> </w:t>
      </w:r>
      <w:r w:rsidRPr="009477F0">
        <w:rPr>
          <w:rFonts w:ascii="Times New Roman" w:hAnsi="Times New Roman" w:cs="Times New Roman"/>
          <w:color w:val="FF0000"/>
        </w:rPr>
        <w:t xml:space="preserve">но мы на это не </w:t>
      </w:r>
      <w:r w:rsidR="006D6758" w:rsidRPr="009477F0">
        <w:rPr>
          <w:rFonts w:ascii="Times New Roman" w:hAnsi="Times New Roman" w:cs="Times New Roman"/>
          <w:color w:val="FF0000"/>
        </w:rPr>
        <w:t>обращали внимание</w:t>
      </w:r>
      <w:r w:rsidRPr="009477F0">
        <w:rPr>
          <w:rFonts w:ascii="Times New Roman" w:hAnsi="Times New Roman" w:cs="Times New Roman"/>
          <w:color w:val="FF0000"/>
        </w:rPr>
        <w:t xml:space="preserve"> </w:t>
      </w:r>
      <w:proofErr w:type="gramStart"/>
      <w:r w:rsidRPr="009477F0">
        <w:rPr>
          <w:rFonts w:ascii="Times New Roman" w:hAnsi="Times New Roman" w:cs="Times New Roman"/>
          <w:color w:val="FF0000"/>
        </w:rPr>
        <w:t>т.к.</w:t>
      </w:r>
      <w:proofErr w:type="gramEnd"/>
      <w:r w:rsidRPr="009477F0">
        <w:rPr>
          <w:rFonts w:ascii="Times New Roman" w:hAnsi="Times New Roman" w:cs="Times New Roman"/>
          <w:color w:val="FF0000"/>
        </w:rPr>
        <w:t xml:space="preserve"> это было не особо выражено.  </w:t>
      </w:r>
    </w:p>
    <w:p w14:paraId="5AF1CDD3" w14:textId="77777777" w:rsidR="00D67FFE" w:rsidRDefault="00EC3BB4" w:rsidP="00D67FFE">
      <w:pPr>
        <w:spacing w:after="0" w:line="240" w:lineRule="auto"/>
        <w:ind w:firstLine="567"/>
        <w:jc w:val="both"/>
        <w:rPr>
          <w:rFonts w:ascii="Times New Roman" w:hAnsi="Times New Roman" w:cs="Times New Roman"/>
          <w:color w:val="FF0000"/>
        </w:rPr>
      </w:pPr>
      <w:r w:rsidRPr="009477F0">
        <w:rPr>
          <w:rFonts w:ascii="Times New Roman" w:hAnsi="Times New Roman" w:cs="Times New Roman"/>
          <w:color w:val="FF0000"/>
        </w:rPr>
        <w:t xml:space="preserve">В конце января 2024 приступы в виде зуда, покраснения в области лица во время ингаляции у ребенка проявлялись все сильнее. В итоге данный приступ у ребенка спровоцировал истерику и отказ от ингаляции. </w:t>
      </w:r>
      <w:r w:rsidR="00C26DF8" w:rsidRPr="009477F0">
        <w:rPr>
          <w:rFonts w:ascii="Times New Roman" w:hAnsi="Times New Roman" w:cs="Times New Roman"/>
          <w:color w:val="FF0000"/>
        </w:rPr>
        <w:t xml:space="preserve">Попытки </w:t>
      </w:r>
      <w:proofErr w:type="spellStart"/>
      <w:r w:rsidR="00C26DF8" w:rsidRPr="009477F0">
        <w:rPr>
          <w:rFonts w:ascii="Times New Roman" w:hAnsi="Times New Roman" w:cs="Times New Roman"/>
          <w:color w:val="FF0000"/>
        </w:rPr>
        <w:t>ингалировать</w:t>
      </w:r>
      <w:proofErr w:type="spellEnd"/>
      <w:r w:rsidR="00C26DF8" w:rsidRPr="009477F0">
        <w:rPr>
          <w:rFonts w:ascii="Times New Roman" w:hAnsi="Times New Roman" w:cs="Times New Roman"/>
          <w:color w:val="FF0000"/>
        </w:rPr>
        <w:t xml:space="preserve"> еще несколько раз приводили к истерике и покраснению, зуду. </w:t>
      </w:r>
    </w:p>
    <w:p w14:paraId="3F727A1E" w14:textId="27D2BEE3" w:rsidR="00C26DF8" w:rsidRPr="00D67FFE" w:rsidRDefault="00EC3BB4" w:rsidP="00D67FFE">
      <w:pPr>
        <w:spacing w:after="0" w:line="240" w:lineRule="auto"/>
        <w:ind w:firstLine="567"/>
        <w:jc w:val="both"/>
        <w:rPr>
          <w:rFonts w:ascii="Times New Roman" w:hAnsi="Times New Roman" w:cs="Times New Roman"/>
          <w:b/>
          <w:sz w:val="24"/>
          <w:szCs w:val="24"/>
        </w:rPr>
      </w:pPr>
      <w:r w:rsidRPr="009477F0">
        <w:rPr>
          <w:rFonts w:ascii="Times New Roman" w:hAnsi="Times New Roman" w:cs="Times New Roman"/>
          <w:color w:val="FF0000"/>
        </w:rPr>
        <w:t>10.02</w:t>
      </w:r>
      <w:r w:rsidR="006D6758" w:rsidRPr="009477F0">
        <w:rPr>
          <w:rFonts w:ascii="Times New Roman" w:hAnsi="Times New Roman" w:cs="Times New Roman"/>
          <w:color w:val="FF0000"/>
        </w:rPr>
        <w:t xml:space="preserve">.2024 попробовали ингаляционное медицинское изделие </w:t>
      </w:r>
      <w:proofErr w:type="spellStart"/>
      <w:r w:rsidRPr="009477F0">
        <w:rPr>
          <w:rFonts w:ascii="Times New Roman" w:hAnsi="Times New Roman" w:cs="Times New Roman"/>
          <w:color w:val="FF0000"/>
        </w:rPr>
        <w:t>Гианеб</w:t>
      </w:r>
      <w:proofErr w:type="spellEnd"/>
      <w:r w:rsidRPr="009477F0">
        <w:rPr>
          <w:rFonts w:ascii="Times New Roman" w:hAnsi="Times New Roman" w:cs="Times New Roman"/>
          <w:color w:val="FF0000"/>
        </w:rPr>
        <w:t xml:space="preserve">, при ингаляции этим </w:t>
      </w:r>
      <w:proofErr w:type="spellStart"/>
      <w:r w:rsidR="006D6758" w:rsidRPr="009477F0">
        <w:rPr>
          <w:rFonts w:ascii="Times New Roman" w:hAnsi="Times New Roman" w:cs="Times New Roman"/>
          <w:color w:val="FF0000"/>
        </w:rPr>
        <w:t>медизделием</w:t>
      </w:r>
      <w:proofErr w:type="spellEnd"/>
      <w:r w:rsidR="006D6758" w:rsidRPr="009477F0">
        <w:rPr>
          <w:rFonts w:ascii="Times New Roman" w:hAnsi="Times New Roman" w:cs="Times New Roman"/>
          <w:color w:val="FF0000"/>
        </w:rPr>
        <w:t xml:space="preserve"> </w:t>
      </w:r>
      <w:r w:rsidRPr="009477F0">
        <w:rPr>
          <w:rFonts w:ascii="Times New Roman" w:hAnsi="Times New Roman" w:cs="Times New Roman"/>
          <w:color w:val="FF0000"/>
        </w:rPr>
        <w:t>«</w:t>
      </w:r>
      <w:proofErr w:type="spellStart"/>
      <w:r w:rsidRPr="009477F0">
        <w:rPr>
          <w:rFonts w:ascii="Times New Roman" w:hAnsi="Times New Roman" w:cs="Times New Roman"/>
          <w:color w:val="FF0000"/>
        </w:rPr>
        <w:t>Гианебом</w:t>
      </w:r>
      <w:proofErr w:type="spellEnd"/>
      <w:r w:rsidRPr="009477F0">
        <w:rPr>
          <w:rFonts w:ascii="Times New Roman" w:hAnsi="Times New Roman" w:cs="Times New Roman"/>
          <w:color w:val="FF0000"/>
        </w:rPr>
        <w:t>» данные симптомы не наблюдаются и ингаляцию ребенок переносит хорошо. 21.02</w:t>
      </w:r>
      <w:r w:rsidR="00C26DF8" w:rsidRPr="009477F0">
        <w:rPr>
          <w:rFonts w:ascii="Times New Roman" w:hAnsi="Times New Roman" w:cs="Times New Roman"/>
          <w:color w:val="FF0000"/>
        </w:rPr>
        <w:t>.2024 были на приеме у педиатра</w:t>
      </w:r>
      <w:r w:rsidRPr="009477F0">
        <w:rPr>
          <w:rFonts w:ascii="Times New Roman" w:hAnsi="Times New Roman" w:cs="Times New Roman"/>
          <w:color w:val="FF0000"/>
        </w:rPr>
        <w:t xml:space="preserve">, где она зафиксировала </w:t>
      </w:r>
      <w:r w:rsidR="006D6758" w:rsidRPr="009477F0">
        <w:rPr>
          <w:rFonts w:ascii="Times New Roman" w:hAnsi="Times New Roman" w:cs="Times New Roman"/>
          <w:color w:val="FF0000"/>
        </w:rPr>
        <w:t>данную жалобы в медицинскую карту ребенка</w:t>
      </w:r>
      <w:r w:rsidRPr="009477F0">
        <w:rPr>
          <w:rFonts w:ascii="Times New Roman" w:hAnsi="Times New Roman" w:cs="Times New Roman"/>
          <w:color w:val="FF0000"/>
        </w:rPr>
        <w:t>.</w:t>
      </w:r>
      <w:r w:rsidR="00C26DF8" w:rsidRPr="009477F0">
        <w:rPr>
          <w:rFonts w:ascii="Times New Roman" w:hAnsi="Times New Roman" w:cs="Times New Roman"/>
          <w:color w:val="FF0000"/>
        </w:rPr>
        <w:t xml:space="preserve"> </w:t>
      </w:r>
    </w:p>
    <w:p w14:paraId="25C39742" w14:textId="77777777" w:rsidR="009477F0" w:rsidRPr="009477F0" w:rsidRDefault="009477F0" w:rsidP="00D67FFE">
      <w:pPr>
        <w:pStyle w:val="ae"/>
        <w:jc w:val="both"/>
        <w:rPr>
          <w:rFonts w:ascii="Times New Roman" w:hAnsi="Times New Roman" w:cs="Times New Roman"/>
          <w:color w:val="FF0000"/>
        </w:rPr>
      </w:pPr>
      <w:r>
        <w:rPr>
          <w:rFonts w:ascii="Times New Roman" w:hAnsi="Times New Roman" w:cs="Times New Roman"/>
          <w:color w:val="FF0000"/>
        </w:rPr>
        <w:t>Была вызвана скорая помощь/ вызван врач – описать как зафиксировано</w:t>
      </w:r>
    </w:p>
    <w:p w14:paraId="5B8E87F5" w14:textId="117809C9" w:rsidR="00C26DF8" w:rsidRDefault="00C26DF8" w:rsidP="00D67FFE">
      <w:pPr>
        <w:pStyle w:val="ae"/>
        <w:ind w:firstLine="540"/>
        <w:jc w:val="both"/>
        <w:rPr>
          <w:rFonts w:ascii="Times New Roman" w:hAnsi="Times New Roman" w:cs="Times New Roman"/>
          <w:i/>
          <w:lang w:eastAsia="ru-RU"/>
        </w:rPr>
      </w:pPr>
      <w:r w:rsidRPr="00CA7826">
        <w:rPr>
          <w:rFonts w:ascii="Times New Roman" w:hAnsi="Times New Roman" w:cs="Times New Roman"/>
        </w:rPr>
        <w:t>Но по настоящее время ребенку не изменена терапия и не проведена врачебная комиссия согласно п. 4.7 Приказа 502н, что противоречит пункту 2 Приказ Минздрава России от 24.11.2021 N 1094н</w:t>
      </w:r>
      <w:r w:rsidRPr="00CA7826">
        <w:rPr>
          <w:rFonts w:ascii="Times New Roman" w:hAnsi="Times New Roman" w:cs="Times New Roman"/>
          <w:lang w:eastAsia="ru-RU"/>
        </w:rPr>
        <w:t xml:space="preserve"> «</w:t>
      </w:r>
      <w:r w:rsidR="00D67FFE">
        <w:rPr>
          <w:rFonts w:ascii="Times New Roman" w:hAnsi="Times New Roman" w:cs="Times New Roman"/>
          <w:lang w:eastAsia="ru-RU"/>
        </w:rPr>
        <w:t>н</w:t>
      </w:r>
      <w:r w:rsidRPr="00CA7826">
        <w:rPr>
          <w:rFonts w:ascii="Times New Roman" w:hAnsi="Times New Roman" w:cs="Times New Roman"/>
          <w:lang w:eastAsia="ru-RU"/>
        </w:rPr>
        <w:t>азначение лекарственных препаратов осуществляется лечащим врачом</w:t>
      </w:r>
      <w:r w:rsidRPr="00CA7826">
        <w:rPr>
          <w:rFonts w:ascii="Times New Roman" w:hAnsi="Times New Roman" w:cs="Times New Roman"/>
          <w:i/>
          <w:lang w:eastAsia="ru-RU"/>
        </w:rPr>
        <w:t xml:space="preserve">». </w:t>
      </w:r>
    </w:p>
    <w:p w14:paraId="0E1FA44C" w14:textId="41285C67" w:rsidR="00D67FFE" w:rsidRDefault="00DE0F35" w:rsidP="00D67FFE">
      <w:pPr>
        <w:pStyle w:val="af"/>
        <w:spacing w:before="0" w:beforeAutospacing="0" w:after="0" w:afterAutospacing="0" w:line="288" w:lineRule="atLeast"/>
        <w:ind w:firstLine="540"/>
        <w:jc w:val="both"/>
        <w:rPr>
          <w:lang w:val="ru-RU"/>
        </w:rPr>
      </w:pPr>
      <w:r>
        <w:rPr>
          <w:lang w:val="ru-RU"/>
        </w:rPr>
        <w:t>П.</w:t>
      </w:r>
      <w:r w:rsidRPr="00DE0F35">
        <w:rPr>
          <w:lang w:val="ru-RU"/>
        </w:rPr>
        <w:t xml:space="preserve">37. Случаи индивидуальной непереносимости лекарственных средств, явившиеся основанием для выписки лекарственных препаратов по торговому наименованию в рамках программ льготного лекарственного обеспечения, подлежат направлению в Росздравнадзор врачебными комиссиями, в порядке, установленном </w:t>
      </w:r>
      <w:hyperlink r:id="rId7" w:history="1">
        <w:r w:rsidRPr="00DE0F35">
          <w:rPr>
            <w:rStyle w:val="a3"/>
            <w:lang w:val="ru-RU"/>
          </w:rPr>
          <w:t>приказом</w:t>
        </w:r>
      </w:hyperlink>
      <w:r w:rsidRPr="00DE0F35">
        <w:rPr>
          <w:lang w:val="ru-RU"/>
        </w:rPr>
        <w:t xml:space="preserve"> Минздрава России от 5 мая 2012 г. </w:t>
      </w:r>
      <w:r>
        <w:t>N</w:t>
      </w:r>
      <w:r w:rsidRPr="00DE0F35">
        <w:rPr>
          <w:lang w:val="ru-RU"/>
        </w:rPr>
        <w:t xml:space="preserve"> 502н </w:t>
      </w:r>
      <w:r w:rsidR="00D67FFE">
        <w:rPr>
          <w:lang w:val="ru-RU"/>
        </w:rPr>
        <w:t>«</w:t>
      </w:r>
      <w:r w:rsidRPr="00DE0F35">
        <w:rPr>
          <w:lang w:val="ru-RU"/>
        </w:rPr>
        <w:t>Об утверждении порядка создания и деятельности врачебной комиссии медицинской организации</w:t>
      </w:r>
      <w:r w:rsidR="00D67FFE">
        <w:rPr>
          <w:lang w:val="ru-RU"/>
        </w:rPr>
        <w:t>»</w:t>
      </w:r>
      <w:r w:rsidRPr="00DE0F35">
        <w:rPr>
          <w:lang w:val="ru-RU"/>
        </w:rPr>
        <w:t xml:space="preserve"> в срок, не превышающий пяти рабочих дней с даты выписки соответствующего лекарственного препарата по торговому наименованию.</w:t>
      </w:r>
    </w:p>
    <w:p w14:paraId="618A020F" w14:textId="74FC4CEA" w:rsidR="00C26DF8" w:rsidRPr="00D67FFE" w:rsidRDefault="00C26DF8" w:rsidP="00D67FFE">
      <w:pPr>
        <w:pStyle w:val="af"/>
        <w:spacing w:before="0" w:beforeAutospacing="0" w:after="0" w:afterAutospacing="0" w:line="288" w:lineRule="atLeast"/>
        <w:ind w:firstLine="540"/>
        <w:jc w:val="both"/>
        <w:rPr>
          <w:lang w:val="ru-RU"/>
        </w:rPr>
      </w:pPr>
      <w:r w:rsidRPr="00D67FFE">
        <w:rPr>
          <w:lang w:val="ru-RU"/>
        </w:rPr>
        <w:t xml:space="preserve">Таким образом, медицинские вопросы о назначении лекарственного препарата, </w:t>
      </w:r>
      <w:r w:rsidR="006D6758" w:rsidRPr="00D67FFE">
        <w:rPr>
          <w:lang w:val="ru-RU"/>
        </w:rPr>
        <w:t xml:space="preserve">мед изделия </w:t>
      </w:r>
      <w:r w:rsidRPr="00D67FFE">
        <w:rPr>
          <w:lang w:val="ru-RU"/>
        </w:rPr>
        <w:t xml:space="preserve">выбора МНН и торгового наименования препарата, лекарственной формы, дозировки и количества подлежит разрешению не органом власти субъекта РФ, а врачами лечебного учреждения посредством проведения врачебной комиссии врачей этого учреждения. </w:t>
      </w:r>
    </w:p>
    <w:p w14:paraId="4A80F75A" w14:textId="269B0964" w:rsidR="00D67FFE" w:rsidRDefault="00CA7826" w:rsidP="00D67FFE">
      <w:pPr>
        <w:pStyle w:val="af"/>
        <w:spacing w:before="0" w:beforeAutospacing="0" w:after="0" w:afterAutospacing="0" w:line="288" w:lineRule="atLeast"/>
        <w:ind w:firstLine="540"/>
        <w:jc w:val="both"/>
        <w:rPr>
          <w:color w:val="FF0000"/>
          <w:u w:val="single"/>
          <w:lang w:val="ru-RU"/>
        </w:rPr>
      </w:pPr>
      <w:r w:rsidRPr="00D40CBE">
        <w:rPr>
          <w:b/>
          <w:lang w:val="ru-RU"/>
        </w:rPr>
        <w:t>Законным представителем было оформлено извещение самостоятельно и отп</w:t>
      </w:r>
      <w:r w:rsidR="00D40CBE" w:rsidRPr="00D40CBE">
        <w:rPr>
          <w:b/>
          <w:lang w:val="ru-RU"/>
        </w:rPr>
        <w:t xml:space="preserve">равлено на сайт Росздравнадзора по адресу </w:t>
      </w:r>
      <w:hyperlink r:id="rId8" w:history="1">
        <w:r w:rsidR="00D67FFE" w:rsidRPr="009D5D34">
          <w:rPr>
            <w:rStyle w:val="a3"/>
          </w:rPr>
          <w:t>pharm</w:t>
        </w:r>
        <w:r w:rsidR="00D67FFE" w:rsidRPr="009D5D34">
          <w:rPr>
            <w:rStyle w:val="a3"/>
            <w:lang w:val="ru-RU"/>
          </w:rPr>
          <w:t>@</w:t>
        </w:r>
        <w:proofErr w:type="spellStart"/>
        <w:r w:rsidR="00D67FFE" w:rsidRPr="009D5D34">
          <w:rPr>
            <w:rStyle w:val="a3"/>
          </w:rPr>
          <w:t>roszdravNadzor</w:t>
        </w:r>
        <w:proofErr w:type="spellEnd"/>
        <w:r w:rsidR="00D67FFE" w:rsidRPr="009D5D34">
          <w:rPr>
            <w:rStyle w:val="a3"/>
            <w:lang w:val="ru-RU"/>
          </w:rPr>
          <w:t>.</w:t>
        </w:r>
        <w:proofErr w:type="spellStart"/>
        <w:r w:rsidR="00D67FFE" w:rsidRPr="009D5D34">
          <w:rPr>
            <w:rStyle w:val="a3"/>
          </w:rPr>
          <w:t>ru</w:t>
        </w:r>
        <w:proofErr w:type="spellEnd"/>
      </w:hyperlink>
      <w:r w:rsidR="00D67FFE">
        <w:rPr>
          <w:color w:val="FF0000"/>
          <w:u w:val="single"/>
          <w:lang w:val="ru-RU"/>
        </w:rPr>
        <w:t>.</w:t>
      </w:r>
    </w:p>
    <w:p w14:paraId="3C41E1E7" w14:textId="22B9BC7E" w:rsidR="00EB4D24" w:rsidRPr="00D67FFE" w:rsidRDefault="00EB4D24" w:rsidP="00D67FFE">
      <w:pPr>
        <w:pStyle w:val="af"/>
        <w:spacing w:before="0" w:beforeAutospacing="0" w:after="0" w:afterAutospacing="0" w:line="288" w:lineRule="atLeast"/>
        <w:ind w:firstLine="540"/>
        <w:jc w:val="both"/>
        <w:rPr>
          <w:lang w:val="ru-RU"/>
        </w:rPr>
      </w:pPr>
      <w:proofErr w:type="gramStart"/>
      <w:r w:rsidRPr="00D67FFE">
        <w:rPr>
          <w:lang w:val="ru-RU"/>
        </w:rPr>
        <w:t>Согласно информационного письма</w:t>
      </w:r>
      <w:proofErr w:type="gramEnd"/>
      <w:r w:rsidRPr="00D67FFE">
        <w:rPr>
          <w:lang w:val="ru-RU"/>
        </w:rPr>
        <w:t xml:space="preserve"> Министерства здравоохранения РФ от 17.12.2019 № </w:t>
      </w:r>
      <w:r w:rsidR="00C26DF8" w:rsidRPr="00D67FFE">
        <w:rPr>
          <w:lang w:val="ru-RU"/>
        </w:rPr>
        <w:t xml:space="preserve">3175/25-2, </w:t>
      </w:r>
      <w:r w:rsidRPr="00D67FFE">
        <w:rPr>
          <w:lang w:val="ru-RU"/>
        </w:rPr>
        <w:t xml:space="preserve">по вопросам особенностей осуществления закупок лекарственных препаратов. </w:t>
      </w:r>
      <w:r w:rsidRPr="00CA7826">
        <w:t xml:space="preserve">В </w:t>
      </w:r>
      <w:proofErr w:type="spellStart"/>
      <w:r w:rsidRPr="00CA7826">
        <w:t>таких</w:t>
      </w:r>
      <w:proofErr w:type="spellEnd"/>
      <w:r w:rsidRPr="00CA7826">
        <w:t xml:space="preserve"> </w:t>
      </w:r>
      <w:proofErr w:type="spellStart"/>
      <w:r w:rsidRPr="00CA7826">
        <w:t>случаях</w:t>
      </w:r>
      <w:proofErr w:type="spellEnd"/>
      <w:r w:rsidRPr="00CA7826">
        <w:t xml:space="preserve"> </w:t>
      </w:r>
      <w:proofErr w:type="spellStart"/>
      <w:r w:rsidRPr="00CA7826">
        <w:t>при</w:t>
      </w:r>
      <w:proofErr w:type="spellEnd"/>
      <w:r w:rsidRPr="00CA7826">
        <w:t xml:space="preserve"> наличии медицинских показаний, по решению врачебной комиссии осуществляется назначение лекарственных препаратов по торговому наименованию.</w:t>
      </w:r>
    </w:p>
    <w:p w14:paraId="0408978D" w14:textId="77777777" w:rsidR="00D67FFE" w:rsidRDefault="00C26DF8" w:rsidP="00D67FFE">
      <w:pPr>
        <w:pStyle w:val="m-7061685975709925108gmail-consplusnormal"/>
        <w:shd w:val="clear" w:color="auto" w:fill="FFFFFF"/>
        <w:spacing w:before="0" w:after="0" w:line="240" w:lineRule="auto"/>
        <w:ind w:firstLine="540"/>
        <w:jc w:val="both"/>
      </w:pPr>
      <w:r w:rsidRPr="00CA7826">
        <w:lastRenderedPageBreak/>
        <w:t xml:space="preserve">Кроме того, существует второе основание – это жизненные показания, которые позволяют назначить препарат по Торговому наименованию. </w:t>
      </w:r>
    </w:p>
    <w:p w14:paraId="59AC3F5A" w14:textId="5CBE1A6C" w:rsidR="00C26DF8" w:rsidRPr="00D67FFE" w:rsidRDefault="00C26DF8" w:rsidP="00D67FFE">
      <w:pPr>
        <w:pStyle w:val="m-7061685975709925108gmail-consplusnormal"/>
        <w:shd w:val="clear" w:color="auto" w:fill="FFFFFF"/>
        <w:spacing w:before="0" w:after="0" w:line="240" w:lineRule="auto"/>
        <w:ind w:firstLine="540"/>
        <w:jc w:val="both"/>
      </w:pPr>
      <w:r w:rsidRPr="009477F0">
        <w:rPr>
          <w:bCs/>
          <w:color w:val="FF0000"/>
          <w:u w:val="single"/>
          <w:shd w:val="clear" w:color="auto" w:fill="FFFFFF"/>
        </w:rPr>
        <w:t>Для людей больных муковисцидозом</w:t>
      </w:r>
      <w:r w:rsidRPr="009477F0">
        <w:rPr>
          <w:b/>
          <w:bCs/>
          <w:color w:val="FF0000"/>
          <w:u w:val="single"/>
          <w:shd w:val="clear" w:color="auto" w:fill="FFFFFF"/>
        </w:rPr>
        <w:t xml:space="preserve"> определение жизненных показаний выведено из медицинского усмотрения, так как определено юридически</w:t>
      </w:r>
      <w:r w:rsidRPr="009477F0">
        <w:rPr>
          <w:color w:val="FF0000"/>
          <w:shd w:val="clear" w:color="auto" w:fill="FFFFFF"/>
        </w:rPr>
        <w:t> в Клинических рекомендациях по лечению муковисцидоза редакция 2020 года (</w:t>
      </w:r>
      <w:hyperlink r:id="rId9" w:tgtFrame="_blank" w:history="1">
        <w:r w:rsidRPr="009477F0">
          <w:rPr>
            <w:rStyle w:val="a3"/>
            <w:rFonts w:eastAsia="Calibri"/>
            <w:color w:val="FF0000"/>
            <w:shd w:val="clear" w:color="auto" w:fill="FFFFFF"/>
          </w:rPr>
          <w:t>https://cr.minzdrav.gov.ru/recomend/372_2</w:t>
        </w:r>
      </w:hyperlink>
      <w:r w:rsidRPr="009477F0">
        <w:rPr>
          <w:color w:val="FF0000"/>
          <w:shd w:val="clear" w:color="auto" w:fill="FFFFFF"/>
        </w:rPr>
        <w:t>) ,( далее </w:t>
      </w:r>
      <w:r w:rsidRPr="009477F0">
        <w:rPr>
          <w:i/>
          <w:iCs/>
          <w:color w:val="FF0000"/>
          <w:shd w:val="clear" w:color="auto" w:fill="FFFFFF"/>
        </w:rPr>
        <w:t>КР 372/2)</w:t>
      </w:r>
      <w:r w:rsidRPr="009477F0">
        <w:rPr>
          <w:color w:val="FF0000"/>
          <w:shd w:val="clear" w:color="auto" w:fill="FFFFFF"/>
        </w:rPr>
        <w:t xml:space="preserve">, </w:t>
      </w:r>
      <w:r w:rsidRPr="009477F0">
        <w:rPr>
          <w:b/>
          <w:color w:val="FF0000"/>
        </w:rPr>
        <w:t>определены жизненные показания</w:t>
      </w:r>
      <w:r w:rsidRPr="009477F0">
        <w:rPr>
          <w:color w:val="FF0000"/>
        </w:rPr>
        <w:t xml:space="preserve"> при муковисцидозе, стр. 6 вышеупомянутых рекомендаций:</w:t>
      </w:r>
    </w:p>
    <w:p w14:paraId="7425212D" w14:textId="58AAA86E" w:rsidR="00C26DF8" w:rsidRPr="00D67FFE" w:rsidRDefault="00C26DF8" w:rsidP="00D67FFE">
      <w:pPr>
        <w:autoSpaceDE w:val="0"/>
        <w:autoSpaceDN w:val="0"/>
        <w:adjustRightInd w:val="0"/>
        <w:spacing w:after="0" w:line="240" w:lineRule="auto"/>
        <w:ind w:firstLine="540"/>
        <w:jc w:val="both"/>
        <w:rPr>
          <w:rFonts w:ascii="Times New Roman" w:hAnsi="Times New Roman" w:cs="Times New Roman"/>
          <w:i/>
          <w:color w:val="FF0000"/>
          <w:sz w:val="24"/>
          <w:szCs w:val="24"/>
        </w:rPr>
      </w:pPr>
      <w:r w:rsidRPr="009477F0">
        <w:rPr>
          <w:rFonts w:ascii="Times New Roman" w:hAnsi="Times New Roman" w:cs="Times New Roman"/>
          <w:i/>
          <w:color w:val="FF0000"/>
          <w:sz w:val="24"/>
          <w:szCs w:val="24"/>
        </w:rPr>
        <w:t>Жизненными показаниями</w:t>
      </w:r>
      <w:r w:rsidRPr="009477F0">
        <w:rPr>
          <w:rFonts w:ascii="Times New Roman" w:hAnsi="Times New Roman" w:cs="Times New Roman"/>
          <w:b/>
          <w:i/>
          <w:color w:val="FF0000"/>
          <w:sz w:val="24"/>
          <w:szCs w:val="24"/>
        </w:rPr>
        <w:t xml:space="preserve"> </w:t>
      </w:r>
      <w:r w:rsidRPr="009477F0">
        <w:rPr>
          <w:rFonts w:ascii="Times New Roman" w:hAnsi="Times New Roman" w:cs="Times New Roman"/>
          <w:i/>
          <w:color w:val="FF0000"/>
          <w:sz w:val="24"/>
          <w:szCs w:val="24"/>
          <w:u w:val="single"/>
        </w:rPr>
        <w:t>при муковисцидозе</w:t>
      </w:r>
      <w:r w:rsidRPr="009477F0">
        <w:rPr>
          <w:rFonts w:ascii="Times New Roman" w:hAnsi="Times New Roman" w:cs="Times New Roman"/>
          <w:i/>
          <w:color w:val="FF0000"/>
          <w:sz w:val="24"/>
          <w:szCs w:val="24"/>
        </w:rPr>
        <w:t xml:space="preserve"> являются жизнеугрожающие состояния (</w:t>
      </w:r>
      <w:proofErr w:type="spellStart"/>
      <w:r w:rsidRPr="009477F0">
        <w:rPr>
          <w:rFonts w:ascii="Times New Roman" w:hAnsi="Times New Roman" w:cs="Times New Roman"/>
          <w:i/>
          <w:color w:val="FF0000"/>
          <w:sz w:val="24"/>
          <w:szCs w:val="24"/>
        </w:rPr>
        <w:t>мекониевыйилеус,синдром</w:t>
      </w:r>
      <w:proofErr w:type="spellEnd"/>
      <w:r w:rsidRPr="009477F0">
        <w:rPr>
          <w:rFonts w:ascii="Times New Roman" w:hAnsi="Times New Roman" w:cs="Times New Roman"/>
          <w:i/>
          <w:color w:val="FF0000"/>
          <w:sz w:val="24"/>
          <w:szCs w:val="24"/>
        </w:rPr>
        <w:t xml:space="preserve"> потери соли, лёгочное кровотечение, пневмоторакс, белково-энергетическая недостаточность 3 </w:t>
      </w:r>
      <w:proofErr w:type="spellStart"/>
      <w:r w:rsidRPr="009477F0">
        <w:rPr>
          <w:rFonts w:ascii="Times New Roman" w:hAnsi="Times New Roman" w:cs="Times New Roman"/>
          <w:i/>
          <w:color w:val="FF0000"/>
          <w:sz w:val="24"/>
          <w:szCs w:val="24"/>
        </w:rPr>
        <w:t>ст</w:t>
      </w:r>
      <w:proofErr w:type="spellEnd"/>
      <w:r w:rsidRPr="009477F0">
        <w:rPr>
          <w:rFonts w:ascii="Times New Roman" w:hAnsi="Times New Roman" w:cs="Times New Roman"/>
          <w:i/>
          <w:color w:val="FF0000"/>
          <w:sz w:val="24"/>
          <w:szCs w:val="24"/>
        </w:rPr>
        <w:t xml:space="preserve">, ДН(дыхательная недостаточность) и ЛСН (легочно-сердечная недостаточность) любой степени, а также </w:t>
      </w:r>
      <w:proofErr w:type="spellStart"/>
      <w:r w:rsidRPr="009477F0">
        <w:rPr>
          <w:rFonts w:ascii="Times New Roman" w:hAnsi="Times New Roman" w:cs="Times New Roman"/>
          <w:i/>
          <w:color w:val="FF0000"/>
          <w:sz w:val="24"/>
          <w:szCs w:val="24"/>
        </w:rPr>
        <w:t>состояния,отсутствие</w:t>
      </w:r>
      <w:proofErr w:type="spellEnd"/>
      <w:r w:rsidRPr="009477F0">
        <w:rPr>
          <w:rFonts w:ascii="Times New Roman" w:hAnsi="Times New Roman" w:cs="Times New Roman"/>
          <w:i/>
          <w:color w:val="FF0000"/>
          <w:sz w:val="24"/>
          <w:szCs w:val="24"/>
        </w:rPr>
        <w:t xml:space="preserve"> адекватной терапии которых влечёт за собой уменьшение продолжительности жизни пациентов, </w:t>
      </w:r>
      <w:proofErr w:type="spellStart"/>
      <w:r w:rsidRPr="009477F0">
        <w:rPr>
          <w:rFonts w:ascii="Times New Roman" w:hAnsi="Times New Roman" w:cs="Times New Roman"/>
          <w:i/>
          <w:color w:val="FF0000"/>
          <w:sz w:val="24"/>
          <w:szCs w:val="24"/>
        </w:rPr>
        <w:t>аименно</w:t>
      </w:r>
      <w:proofErr w:type="spellEnd"/>
      <w:r w:rsidRPr="009477F0">
        <w:rPr>
          <w:rFonts w:ascii="Times New Roman" w:hAnsi="Times New Roman" w:cs="Times New Roman"/>
          <w:i/>
          <w:color w:val="FF0000"/>
          <w:sz w:val="24"/>
          <w:szCs w:val="24"/>
        </w:rPr>
        <w:t xml:space="preserve">, </w:t>
      </w:r>
      <w:r w:rsidRPr="009477F0">
        <w:rPr>
          <w:rFonts w:ascii="Times New Roman" w:hAnsi="Times New Roman" w:cs="Times New Roman"/>
          <w:b/>
          <w:i/>
          <w:color w:val="FF0000"/>
          <w:sz w:val="24"/>
          <w:szCs w:val="24"/>
        </w:rPr>
        <w:t>внешнесекреторная панкреатическая недостаточность, первичный высев (выявление),</w:t>
      </w:r>
      <w:proofErr w:type="spellStart"/>
      <w:r w:rsidRPr="009477F0">
        <w:rPr>
          <w:rFonts w:ascii="Times New Roman" w:hAnsi="Times New Roman" w:cs="Times New Roman"/>
          <w:b/>
          <w:i/>
          <w:color w:val="FF0000"/>
          <w:sz w:val="24"/>
          <w:szCs w:val="24"/>
        </w:rPr>
        <w:t>интермиттирующая</w:t>
      </w:r>
      <w:proofErr w:type="spellEnd"/>
      <w:r w:rsidRPr="009477F0">
        <w:rPr>
          <w:rFonts w:ascii="Times New Roman" w:hAnsi="Times New Roman" w:cs="Times New Roman"/>
          <w:b/>
          <w:i/>
          <w:color w:val="FF0000"/>
          <w:sz w:val="24"/>
          <w:szCs w:val="24"/>
        </w:rPr>
        <w:t xml:space="preserve">   и хроническая инфекция лёгких</w:t>
      </w:r>
      <w:r w:rsidRPr="009477F0">
        <w:rPr>
          <w:rFonts w:ascii="Times New Roman" w:hAnsi="Times New Roman" w:cs="Times New Roman"/>
          <w:i/>
          <w:color w:val="FF0000"/>
          <w:sz w:val="24"/>
          <w:szCs w:val="24"/>
        </w:rPr>
        <w:t xml:space="preserve">, </w:t>
      </w:r>
      <w:proofErr w:type="spellStart"/>
      <w:r w:rsidRPr="009477F0">
        <w:rPr>
          <w:rFonts w:ascii="Times New Roman" w:hAnsi="Times New Roman" w:cs="Times New Roman"/>
          <w:i/>
          <w:color w:val="FF0000"/>
          <w:sz w:val="24"/>
          <w:szCs w:val="24"/>
        </w:rPr>
        <w:t>билиарный</w:t>
      </w:r>
      <w:proofErr w:type="spellEnd"/>
      <w:r w:rsidRPr="009477F0">
        <w:rPr>
          <w:rFonts w:ascii="Times New Roman" w:hAnsi="Times New Roman" w:cs="Times New Roman"/>
          <w:i/>
          <w:color w:val="FF0000"/>
          <w:sz w:val="24"/>
          <w:szCs w:val="24"/>
        </w:rPr>
        <w:t xml:space="preserve"> цирроз печени, </w:t>
      </w:r>
      <w:proofErr w:type="spellStart"/>
      <w:r w:rsidRPr="009477F0">
        <w:rPr>
          <w:rFonts w:ascii="Times New Roman" w:hAnsi="Times New Roman" w:cs="Times New Roman"/>
          <w:i/>
          <w:color w:val="FF0000"/>
          <w:sz w:val="24"/>
          <w:szCs w:val="24"/>
        </w:rPr>
        <w:t>муковисцидозассоциированныйсахарный</w:t>
      </w:r>
      <w:proofErr w:type="spellEnd"/>
      <w:r w:rsidRPr="009477F0">
        <w:rPr>
          <w:rFonts w:ascii="Times New Roman" w:hAnsi="Times New Roman" w:cs="Times New Roman"/>
          <w:i/>
          <w:color w:val="FF0000"/>
          <w:sz w:val="24"/>
          <w:szCs w:val="24"/>
        </w:rPr>
        <w:t xml:space="preserve"> диабет (инсулинозависимый).   При наличии выше указанных "жизненных показаний" по решению врачебной комиссии могут быть назначены препараты по торговому наименованию.</w:t>
      </w:r>
    </w:p>
    <w:p w14:paraId="4F76A42C" w14:textId="77777777" w:rsidR="00060FC0" w:rsidRPr="00CA7826" w:rsidRDefault="00060FC0" w:rsidP="00D67FFE">
      <w:pPr>
        <w:pStyle w:val="10"/>
        <w:widowControl w:val="0"/>
        <w:spacing w:line="240" w:lineRule="auto"/>
        <w:ind w:firstLine="540"/>
        <w:rPr>
          <w:sz w:val="24"/>
          <w:szCs w:val="24"/>
          <w:lang w:val="ru-RU"/>
        </w:rPr>
      </w:pPr>
      <w:r w:rsidRPr="00CA7826">
        <w:rPr>
          <w:rStyle w:val="2"/>
          <w:sz w:val="24"/>
          <w:szCs w:val="24"/>
          <w:lang w:val="ru-RU"/>
        </w:rPr>
        <w:t xml:space="preserve"> Согласно разъяснениям Верховного суда, пациент не отвечает за правильность оформления мед документов и это не должно на нем отражаться.</w:t>
      </w:r>
    </w:p>
    <w:p w14:paraId="3CAA399C" w14:textId="77777777" w:rsidR="00D67FFE" w:rsidRPr="00D67FFE" w:rsidRDefault="00060FC0" w:rsidP="00D67FFE">
      <w:pPr>
        <w:pStyle w:val="ac"/>
        <w:tabs>
          <w:tab w:val="left" w:pos="1134"/>
        </w:tabs>
        <w:autoSpaceDE w:val="0"/>
        <w:autoSpaceDN w:val="0"/>
        <w:adjustRightInd w:val="0"/>
        <w:spacing w:line="240" w:lineRule="auto"/>
        <w:ind w:left="0" w:firstLine="567"/>
        <w:rPr>
          <w:sz w:val="24"/>
          <w:szCs w:val="24"/>
          <w:u w:val="single"/>
        </w:rPr>
      </w:pPr>
      <w:r w:rsidRPr="00CA7826">
        <w:rPr>
          <w:sz w:val="24"/>
          <w:szCs w:val="24"/>
          <w:u w:val="single"/>
        </w:rPr>
        <w:t xml:space="preserve">Если у пациента наблюдается </w:t>
      </w:r>
      <w:r w:rsidR="00E839B5">
        <w:rPr>
          <w:sz w:val="24"/>
          <w:szCs w:val="24"/>
          <w:u w:val="single"/>
        </w:rPr>
        <w:t>индивидуальная непереносимость</w:t>
      </w:r>
      <w:r w:rsidRPr="00CA7826">
        <w:rPr>
          <w:sz w:val="24"/>
          <w:szCs w:val="24"/>
          <w:u w:val="single"/>
        </w:rPr>
        <w:t xml:space="preserve">, то по закону </w:t>
      </w:r>
      <w:r w:rsidRPr="00D67FFE">
        <w:rPr>
          <w:sz w:val="24"/>
          <w:szCs w:val="24"/>
          <w:u w:val="single"/>
        </w:rPr>
        <w:t xml:space="preserve">предусмотрен специальный механизм для регистрации побочных явлений и механизм обеспечения необходимым препаратом. </w:t>
      </w:r>
    </w:p>
    <w:p w14:paraId="4080B7FB" w14:textId="0D28E77B" w:rsidR="000278CB" w:rsidRPr="00D67FFE" w:rsidRDefault="00153180" w:rsidP="00D67FFE">
      <w:pPr>
        <w:pStyle w:val="ac"/>
        <w:tabs>
          <w:tab w:val="left" w:pos="1134"/>
        </w:tabs>
        <w:autoSpaceDE w:val="0"/>
        <w:autoSpaceDN w:val="0"/>
        <w:adjustRightInd w:val="0"/>
        <w:spacing w:line="240" w:lineRule="auto"/>
        <w:ind w:left="0" w:firstLine="567"/>
        <w:rPr>
          <w:sz w:val="24"/>
          <w:szCs w:val="24"/>
          <w:u w:val="single"/>
        </w:rPr>
      </w:pPr>
      <w:r w:rsidRPr="00D67FFE">
        <w:rPr>
          <w:sz w:val="24"/>
          <w:szCs w:val="24"/>
        </w:rPr>
        <w:t>Решение Совета Евразийской экономической комиссии от 03.11.2016 N 87</w:t>
      </w:r>
      <w:r w:rsidR="00D67FFE" w:rsidRPr="00D67FFE">
        <w:rPr>
          <w:sz w:val="24"/>
          <w:szCs w:val="24"/>
        </w:rPr>
        <w:t xml:space="preserve"> «</w:t>
      </w:r>
      <w:r w:rsidRPr="00D67FFE">
        <w:rPr>
          <w:sz w:val="24"/>
          <w:szCs w:val="24"/>
        </w:rPr>
        <w:t xml:space="preserve">Об утверждении Правил надлежащей практики </w:t>
      </w:r>
      <w:proofErr w:type="spellStart"/>
      <w:r w:rsidRPr="00D67FFE">
        <w:rPr>
          <w:sz w:val="24"/>
          <w:szCs w:val="24"/>
        </w:rPr>
        <w:t>фармаконадзора</w:t>
      </w:r>
      <w:proofErr w:type="spellEnd"/>
      <w:r w:rsidRPr="00D67FFE">
        <w:rPr>
          <w:sz w:val="24"/>
          <w:szCs w:val="24"/>
        </w:rPr>
        <w:t xml:space="preserve"> Евразийского экономического союза</w:t>
      </w:r>
      <w:r w:rsidR="00D67FFE" w:rsidRPr="00D67FFE">
        <w:rPr>
          <w:sz w:val="24"/>
          <w:szCs w:val="24"/>
        </w:rPr>
        <w:t>»</w:t>
      </w:r>
      <w:r w:rsidRPr="00D67FFE">
        <w:rPr>
          <w:sz w:val="24"/>
          <w:szCs w:val="24"/>
        </w:rPr>
        <w:t xml:space="preserve"> утверждены правила. </w:t>
      </w:r>
      <w:r w:rsidR="000278CB" w:rsidRPr="00D67FFE">
        <w:rPr>
          <w:sz w:val="24"/>
          <w:szCs w:val="24"/>
        </w:rPr>
        <w:t xml:space="preserve">Россия входит в этот Союз. </w:t>
      </w:r>
    </w:p>
    <w:p w14:paraId="30D86F1A" w14:textId="720760AE" w:rsidR="00153180" w:rsidRPr="00D67FFE" w:rsidRDefault="00153180" w:rsidP="00D67FFE">
      <w:pPr>
        <w:pStyle w:val="af"/>
        <w:spacing w:before="0" w:beforeAutospacing="0" w:after="0" w:afterAutospacing="0" w:line="288" w:lineRule="atLeast"/>
        <w:ind w:firstLine="540"/>
        <w:jc w:val="both"/>
        <w:rPr>
          <w:lang w:val="ru-RU"/>
        </w:rPr>
      </w:pPr>
      <w:r>
        <w:rPr>
          <w:lang w:val="ru-RU"/>
        </w:rPr>
        <w:t xml:space="preserve">В общей части указано: </w:t>
      </w:r>
      <w:r w:rsidR="00D67FFE">
        <w:rPr>
          <w:lang w:val="ru-RU"/>
        </w:rPr>
        <w:t>«</w:t>
      </w:r>
      <w:r w:rsidRPr="00153180">
        <w:rPr>
          <w:lang w:val="ru-RU"/>
        </w:rPr>
        <w:t>нежелательная реакция</w:t>
      </w:r>
      <w:r w:rsidR="00D67FFE">
        <w:rPr>
          <w:lang w:val="ru-RU"/>
        </w:rPr>
        <w:t>»</w:t>
      </w:r>
      <w:r w:rsidRPr="00153180">
        <w:rPr>
          <w:lang w:val="ru-RU"/>
        </w:rPr>
        <w:t xml:space="preserve"> (</w:t>
      </w:r>
      <w:r>
        <w:t>adverse</w:t>
      </w:r>
      <w:r w:rsidRPr="00153180">
        <w:rPr>
          <w:lang w:val="ru-RU"/>
        </w:rPr>
        <w:t xml:space="preserve"> </w:t>
      </w:r>
      <w:r>
        <w:t>reaction</w:t>
      </w:r>
      <w:r w:rsidRPr="00153180">
        <w:rPr>
          <w:lang w:val="ru-RU"/>
        </w:rPr>
        <w:t xml:space="preserve">) - непреднамеренная неблагоприятная реакция организма, связанная с применением лекарственного препарата и предполагающая наличие взаимосвязи с применением подозреваемого лекарственного препарата. В случае получения спонтанного сообщения о развитии нежелательного явления, в котором причинно-следственная связь неизвестна или не указана специалистом системы здравоохранения или потребителем, являющимся первоисточником, данное нежелательное явление рассматривается как нежелательная реакция. </w:t>
      </w:r>
      <w:r w:rsidR="00D67FFE" w:rsidRPr="00D67FFE">
        <w:rPr>
          <w:lang w:val="ru-RU"/>
        </w:rPr>
        <w:t>«</w:t>
      </w:r>
      <w:r w:rsidR="00D67FFE">
        <w:rPr>
          <w:lang w:val="ru-RU"/>
        </w:rPr>
        <w:t>Не</w:t>
      </w:r>
      <w:r w:rsidRPr="00D67FFE">
        <w:rPr>
          <w:lang w:val="ru-RU"/>
        </w:rPr>
        <w:t>желательное явление</w:t>
      </w:r>
      <w:r w:rsidR="00D67FFE">
        <w:rPr>
          <w:lang w:val="ru-RU"/>
        </w:rPr>
        <w:t>»</w:t>
      </w:r>
      <w:r w:rsidRPr="00D67FFE">
        <w:rPr>
          <w:lang w:val="ru-RU"/>
        </w:rPr>
        <w:t xml:space="preserve"> (</w:t>
      </w:r>
      <w:r w:rsidRPr="00153180">
        <w:t>adverse</w:t>
      </w:r>
      <w:r w:rsidRPr="00D67FFE">
        <w:rPr>
          <w:lang w:val="ru-RU"/>
        </w:rPr>
        <w:t xml:space="preserve"> </w:t>
      </w:r>
      <w:r w:rsidRPr="00153180">
        <w:t>event</w:t>
      </w:r>
      <w:r w:rsidRPr="00D67FFE">
        <w:rPr>
          <w:lang w:val="ru-RU"/>
        </w:rPr>
        <w:t xml:space="preserve">) - любое неблагоприятное изменение в состоянии здоровья пациента или субъекта клинического исследования, произошедшее после применения лекарственного препарата, независимо от причинно-следственной связи с его применением. </w:t>
      </w:r>
      <w:proofErr w:type="spellStart"/>
      <w:r w:rsidRPr="00153180">
        <w:t>Нежелательное</w:t>
      </w:r>
      <w:proofErr w:type="spellEnd"/>
      <w:r w:rsidRPr="00153180">
        <w:t xml:space="preserve"> </w:t>
      </w:r>
      <w:proofErr w:type="spellStart"/>
      <w:r w:rsidRPr="00153180">
        <w:t>явление</w:t>
      </w:r>
      <w:proofErr w:type="spellEnd"/>
      <w:r w:rsidRPr="00153180">
        <w:t xml:space="preserve"> </w:t>
      </w:r>
      <w:proofErr w:type="spellStart"/>
      <w:r w:rsidRPr="00153180">
        <w:t>может</w:t>
      </w:r>
      <w:proofErr w:type="spellEnd"/>
      <w:r w:rsidRPr="00153180">
        <w:t xml:space="preserve"> </w:t>
      </w:r>
      <w:proofErr w:type="spellStart"/>
      <w:r w:rsidRPr="00153180">
        <w:t>представлять</w:t>
      </w:r>
      <w:proofErr w:type="spellEnd"/>
      <w:r w:rsidRPr="00153180">
        <w:t xml:space="preserve"> собой любое неблагоприятное и непреднамеренное изменение (в том числе отклонение лабораторного показателя от нормы), симптом или заболевание, время возникновения которых не исключает связи с применением лекарственного препарата, вне зависимости от наличия или отсутствия взаимосвязи с применением лекарственного препарата;</w:t>
      </w:r>
    </w:p>
    <w:p w14:paraId="7A2AFBBA" w14:textId="77777777" w:rsidR="00D47CE8" w:rsidRPr="00D47CE8" w:rsidRDefault="00D47CE8" w:rsidP="00D67FFE">
      <w:pPr>
        <w:spacing w:after="0" w:line="288" w:lineRule="atLeast"/>
        <w:ind w:firstLine="540"/>
        <w:jc w:val="both"/>
        <w:rPr>
          <w:rFonts w:ascii="Times New Roman" w:eastAsia="Times New Roman" w:hAnsi="Times New Roman" w:cs="Times New Roman"/>
          <w:sz w:val="24"/>
          <w:szCs w:val="24"/>
        </w:rPr>
      </w:pPr>
      <w:r w:rsidRPr="00D47CE8">
        <w:rPr>
          <w:rFonts w:ascii="Times New Roman" w:eastAsia="Times New Roman" w:hAnsi="Times New Roman" w:cs="Times New Roman"/>
          <w:sz w:val="24"/>
          <w:szCs w:val="24"/>
        </w:rPr>
        <w:t xml:space="preserve">Решение относительно отнесения ситуаций к числу серьезных нежелательных реакций, например, значимых с медицинской точки зрения событий, которые не представляют собой непосредственную угрозу для жизни пациента, не приводят к смерти или госпитализации, но подвергают пациента риску или требуют вмешательства для предотвращения одного из исходов, приведенных в указанном определении, принимается на основе медицинской и научной оценки, в том числе для состояний, требующих проведения интенсивной терапии в приемном отделении или в домашних условиях при аллергическом бронхоспазме или судорогах, которые не приводят к госпитализации, а </w:t>
      </w:r>
      <w:r w:rsidRPr="00D47CE8">
        <w:rPr>
          <w:rFonts w:ascii="Times New Roman" w:eastAsia="Times New Roman" w:hAnsi="Times New Roman" w:cs="Times New Roman"/>
          <w:sz w:val="24"/>
          <w:szCs w:val="24"/>
        </w:rPr>
        <w:lastRenderedPageBreak/>
        <w:t>также развитии зависимости или злоупотребления лекарственным препаратом, которые также следует считать серьезными нежелательными явлениями;</w:t>
      </w:r>
    </w:p>
    <w:p w14:paraId="5E08131E" w14:textId="18E117FF" w:rsidR="00456012" w:rsidRPr="00456012" w:rsidRDefault="00D67FFE" w:rsidP="00D67FFE">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390. </w:t>
      </w:r>
      <w:r w:rsidR="00456012" w:rsidRPr="00456012">
        <w:rPr>
          <w:rFonts w:ascii="Times New Roman" w:eastAsia="Times New Roman" w:hAnsi="Times New Roman" w:cs="Times New Roman"/>
          <w:sz w:val="24"/>
          <w:szCs w:val="24"/>
        </w:rPr>
        <w:t>Первоисточником подозреваемой нежелательной реакции является лицо, которое представило информацию о случае развития нежелательной реакции. В случае если информация об одной нежелательной реакции поступает от нескольких первоисточников, в том числе от специалиста системы здравоохранения, пациента или потребителя, данные по всем первоисточникам должны быть включены в раздел "Первоисточник" формы сообщения о нежелательной реакции.</w:t>
      </w:r>
    </w:p>
    <w:p w14:paraId="76D24C2C" w14:textId="77777777" w:rsidR="00456012" w:rsidRPr="00456012" w:rsidRDefault="00456012" w:rsidP="00D67FFE">
      <w:pPr>
        <w:spacing w:after="0" w:line="240" w:lineRule="auto"/>
        <w:ind w:firstLine="539"/>
        <w:jc w:val="both"/>
        <w:rPr>
          <w:rFonts w:ascii="Times New Roman" w:eastAsia="Times New Roman" w:hAnsi="Times New Roman" w:cs="Times New Roman"/>
          <w:sz w:val="24"/>
          <w:szCs w:val="24"/>
        </w:rPr>
      </w:pPr>
      <w:r w:rsidRPr="00456012">
        <w:rPr>
          <w:rFonts w:ascii="Times New Roman" w:eastAsia="Times New Roman" w:hAnsi="Times New Roman" w:cs="Times New Roman"/>
          <w:sz w:val="24"/>
          <w:szCs w:val="24"/>
        </w:rPr>
        <w:t xml:space="preserve">391. Сообщение о нежелательной реакции, представленное потребителем, считается имеющим медицинское подтверждение в случае последующего подтверждения развития у пациента данной нежелательной реакции со стороны специалиста системы здравоохранения. Медицинское подтверждение сообщения о нежелательной реакции, представленного потребителем, включает в себя наличие в сообщении данных из медицинской документации пациента (например, данные лабораторных или иных исследований), которые подтверждают развитие у пациента нежелательной реакции, и наличие идентифицируемого медицинского работника, который предполагает наличие взаимосвязи между приемом пациентом лекарственного препарата и развитием нежелательной реакции. В случае если сообщение о нежелательной реакции было направлено потребителем, который является лицом с медицинским образованием, данное сообщение также оценивается как имеющее медицинское подтверждение. </w:t>
      </w:r>
    </w:p>
    <w:p w14:paraId="26C8CC7B" w14:textId="77777777" w:rsidR="00D67FFE" w:rsidRDefault="00456012" w:rsidP="00D67FFE">
      <w:pPr>
        <w:spacing w:after="0" w:line="240" w:lineRule="auto"/>
        <w:ind w:firstLine="540"/>
        <w:jc w:val="both"/>
        <w:rPr>
          <w:rFonts w:ascii="Times New Roman" w:eastAsia="Times New Roman" w:hAnsi="Times New Roman" w:cs="Times New Roman"/>
          <w:sz w:val="24"/>
          <w:szCs w:val="24"/>
        </w:rPr>
      </w:pPr>
      <w:r w:rsidRPr="00456012">
        <w:rPr>
          <w:rFonts w:ascii="Times New Roman" w:eastAsia="Times New Roman" w:hAnsi="Times New Roman" w:cs="Times New Roman"/>
          <w:sz w:val="24"/>
          <w:szCs w:val="24"/>
        </w:rPr>
        <w:t xml:space="preserve">392. В случае получения спонтанного сообщения о развитии нежелательного явления, в котором отсутствует указание на наличие причинно-следственной связи, данное нежелательное явление рассматривается как нежелательная реакция. Таким образом, все поступающие спонтанные сообщения, представляемые специалистами системы здравоохранения, пациентами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сообщения о наличии взаимосвязи между нежелательным явлением и приемом подозреваемого лекарственного препарата. Исключение составляют сообщения, в которых репортером сделано указание на отсутствие такой взаимосвязи. </w:t>
      </w:r>
    </w:p>
    <w:p w14:paraId="72572406" w14:textId="4837FBEF" w:rsidR="000278CB" w:rsidRPr="00D67FFE" w:rsidRDefault="000278CB" w:rsidP="00D67FFE">
      <w:pPr>
        <w:spacing w:after="0" w:line="240" w:lineRule="auto"/>
        <w:ind w:firstLine="540"/>
        <w:jc w:val="both"/>
        <w:rPr>
          <w:rFonts w:ascii="Times New Roman" w:eastAsia="Times New Roman" w:hAnsi="Times New Roman" w:cs="Times New Roman"/>
          <w:sz w:val="24"/>
          <w:szCs w:val="24"/>
        </w:rPr>
      </w:pPr>
      <w:r w:rsidRPr="00D67FFE">
        <w:rPr>
          <w:rFonts w:ascii="Times New Roman" w:hAnsi="Times New Roman" w:cs="Times New Roman"/>
          <w:b/>
          <w:i/>
          <w:sz w:val="24"/>
          <w:szCs w:val="24"/>
        </w:rPr>
        <w:t xml:space="preserve">Таким образом Поликлиника должна зафиксировать не установленную, а подозреваемую нежелательную реакцию. </w:t>
      </w:r>
    </w:p>
    <w:p w14:paraId="140DEA20" w14:textId="77777777" w:rsidR="000278CB" w:rsidRPr="00CA7826" w:rsidRDefault="000278CB" w:rsidP="00D67FFE">
      <w:pPr>
        <w:pStyle w:val="ac"/>
        <w:numPr>
          <w:ilvl w:val="0"/>
          <w:numId w:val="1"/>
        </w:numPr>
        <w:tabs>
          <w:tab w:val="left" w:pos="284"/>
        </w:tabs>
        <w:autoSpaceDE w:val="0"/>
        <w:autoSpaceDN w:val="0"/>
        <w:adjustRightInd w:val="0"/>
        <w:spacing w:line="240" w:lineRule="auto"/>
        <w:ind w:left="0" w:firstLine="567"/>
        <w:rPr>
          <w:sz w:val="24"/>
          <w:szCs w:val="24"/>
        </w:rPr>
      </w:pPr>
      <w:r w:rsidRPr="00CA7826">
        <w:rPr>
          <w:sz w:val="24"/>
          <w:szCs w:val="24"/>
        </w:rPr>
        <w:t>В случае если для фиксации побочной реакции поликлиника предлагает «</w:t>
      </w:r>
      <w:r w:rsidRPr="00CA7826">
        <w:rPr>
          <w:i/>
          <w:sz w:val="24"/>
          <w:szCs w:val="24"/>
        </w:rPr>
        <w:t>углубленное обследование</w:t>
      </w:r>
      <w:r w:rsidRPr="00CA7826">
        <w:rPr>
          <w:sz w:val="24"/>
          <w:szCs w:val="24"/>
        </w:rPr>
        <w:t>» пациента в процессе приёма лекарственного препарата для того, чтобы под контролем врачей убедиться в его безопасности и переносимости для пациента. Такое «</w:t>
      </w:r>
      <w:r w:rsidRPr="00CA7826">
        <w:rPr>
          <w:i/>
          <w:sz w:val="24"/>
          <w:szCs w:val="24"/>
        </w:rPr>
        <w:t>углубленное обследование</w:t>
      </w:r>
      <w:r w:rsidRPr="00CA7826">
        <w:rPr>
          <w:sz w:val="24"/>
          <w:szCs w:val="24"/>
        </w:rPr>
        <w:t>» пациента является элементом клинического исследования. Это следует из п. 3 и п. 4 ч. 1 ст. 38 Закона об обращении. В нём указано, что «</w:t>
      </w:r>
      <w:r w:rsidRPr="00CA7826">
        <w:rPr>
          <w:i/>
          <w:sz w:val="24"/>
          <w:szCs w:val="24"/>
        </w:rPr>
        <w:t>установление безопасности лекарственного препарата и его эффективности для пациентов с определённым заболеванием</w:t>
      </w:r>
      <w:r w:rsidRPr="00CA7826">
        <w:rPr>
          <w:sz w:val="24"/>
          <w:szCs w:val="24"/>
        </w:rPr>
        <w:t>», выявление «</w:t>
      </w:r>
      <w:r w:rsidRPr="00CA7826">
        <w:rPr>
          <w:i/>
          <w:sz w:val="24"/>
          <w:szCs w:val="24"/>
        </w:rPr>
        <w:t>побочных действий зарегистрированных лекарственных препаратов</w:t>
      </w:r>
      <w:r w:rsidRPr="00CA7826">
        <w:rPr>
          <w:sz w:val="24"/>
          <w:szCs w:val="24"/>
        </w:rPr>
        <w:t xml:space="preserve">» являются целью проведения клинических исследований. </w:t>
      </w:r>
    </w:p>
    <w:p w14:paraId="74DB8F7C" w14:textId="77777777" w:rsidR="000278CB" w:rsidRPr="00CA7826" w:rsidRDefault="000278CB" w:rsidP="00D67FFE">
      <w:pPr>
        <w:pStyle w:val="ac"/>
        <w:numPr>
          <w:ilvl w:val="0"/>
          <w:numId w:val="1"/>
        </w:numPr>
        <w:tabs>
          <w:tab w:val="left" w:pos="284"/>
        </w:tabs>
        <w:autoSpaceDE w:val="0"/>
        <w:autoSpaceDN w:val="0"/>
        <w:adjustRightInd w:val="0"/>
        <w:spacing w:line="240" w:lineRule="auto"/>
        <w:ind w:left="0" w:firstLine="567"/>
        <w:rPr>
          <w:sz w:val="24"/>
          <w:szCs w:val="24"/>
        </w:rPr>
      </w:pPr>
      <w:r w:rsidRPr="00CA7826">
        <w:rPr>
          <w:sz w:val="24"/>
          <w:szCs w:val="24"/>
        </w:rPr>
        <w:t xml:space="preserve">Последние же могут осуществляться только с разрешения Минздрава России (ст. 39 Закона об обращении). </w:t>
      </w:r>
    </w:p>
    <w:p w14:paraId="2DB28772" w14:textId="6B28D4B4" w:rsidR="00CA7826" w:rsidRPr="00D67FFE" w:rsidRDefault="000278CB" w:rsidP="00D67FFE">
      <w:pPr>
        <w:pStyle w:val="ac"/>
        <w:numPr>
          <w:ilvl w:val="0"/>
          <w:numId w:val="1"/>
        </w:numPr>
        <w:tabs>
          <w:tab w:val="left" w:pos="284"/>
        </w:tabs>
        <w:autoSpaceDE w:val="0"/>
        <w:autoSpaceDN w:val="0"/>
        <w:adjustRightInd w:val="0"/>
        <w:spacing w:line="240" w:lineRule="auto"/>
        <w:ind w:left="0" w:firstLine="567"/>
        <w:rPr>
          <w:b/>
          <w:sz w:val="24"/>
          <w:szCs w:val="24"/>
        </w:rPr>
      </w:pPr>
      <w:r w:rsidRPr="00CA7826">
        <w:rPr>
          <w:b/>
          <w:sz w:val="24"/>
          <w:szCs w:val="24"/>
        </w:rPr>
        <w:t>Назначение лекарственного препарата</w:t>
      </w:r>
      <w:r w:rsidR="002903DE" w:rsidRPr="00CA7826">
        <w:rPr>
          <w:b/>
          <w:sz w:val="24"/>
          <w:szCs w:val="24"/>
        </w:rPr>
        <w:t>, медицинского изделия</w:t>
      </w:r>
      <w:r w:rsidRPr="00CA7826">
        <w:rPr>
          <w:b/>
          <w:sz w:val="24"/>
          <w:szCs w:val="24"/>
        </w:rPr>
        <w:t xml:space="preserve"> по торговому наименованию не предполагает проведение таких обследований лиц, которые сообщили о появлении у них нежелательной реакции на лекарственный препарат. Нет указания на такой инструмент «валидации» данных из сообщений о нежелательных реакциях и в вышеуказанных Правилах надлежащей практики </w:t>
      </w:r>
      <w:proofErr w:type="spellStart"/>
      <w:r w:rsidRPr="00CA7826">
        <w:rPr>
          <w:b/>
          <w:sz w:val="24"/>
          <w:szCs w:val="24"/>
        </w:rPr>
        <w:t>фармаконадзора</w:t>
      </w:r>
      <w:proofErr w:type="spellEnd"/>
      <w:r w:rsidRPr="00CA7826">
        <w:rPr>
          <w:b/>
          <w:sz w:val="24"/>
          <w:szCs w:val="24"/>
        </w:rPr>
        <w:t xml:space="preserve"> Евразийского экономического союза. </w:t>
      </w:r>
    </w:p>
    <w:p w14:paraId="3502F7C8" w14:textId="77777777" w:rsidR="000278CB" w:rsidRPr="00CA7826" w:rsidRDefault="000278CB" w:rsidP="00D67FFE">
      <w:pPr>
        <w:spacing w:after="0" w:line="240" w:lineRule="auto"/>
        <w:ind w:firstLine="567"/>
        <w:jc w:val="both"/>
        <w:rPr>
          <w:rFonts w:ascii="Times New Roman" w:eastAsia="Times New Roman" w:hAnsi="Times New Roman" w:cs="Times New Roman"/>
          <w:sz w:val="24"/>
          <w:szCs w:val="24"/>
          <w:lang w:eastAsia="ru-RU"/>
        </w:rPr>
      </w:pPr>
      <w:r w:rsidRPr="00CA7826">
        <w:rPr>
          <w:rFonts w:ascii="Times New Roman" w:eastAsia="Times New Roman" w:hAnsi="Times New Roman" w:cs="Times New Roman"/>
          <w:sz w:val="24"/>
          <w:szCs w:val="24"/>
          <w:lang w:eastAsia="ru-RU"/>
        </w:rPr>
        <w:t xml:space="preserve">Бездействие и не предоставление необходимого по медицинским показаниям лечения является неправомерным, нарушает право инвалида на охрану его здоровья, </w:t>
      </w:r>
      <w:r w:rsidRPr="00CA7826">
        <w:rPr>
          <w:rFonts w:ascii="Times New Roman" w:eastAsia="Times New Roman" w:hAnsi="Times New Roman" w:cs="Times New Roman"/>
          <w:sz w:val="24"/>
          <w:szCs w:val="24"/>
          <w:lang w:eastAsia="ru-RU"/>
        </w:rPr>
        <w:lastRenderedPageBreak/>
        <w:t xml:space="preserve">гарантированной ст. 2, 41 Конституции РФ. Органами государственной власти не обеспечены надлежащим образом необходимые условия для осуществления провозглашенных и гарантируемых нам конституционных прав, как гражданам РФ, на лекарственное обеспечение на льготных основаниях в случае болезни, инвалидности. </w:t>
      </w:r>
    </w:p>
    <w:p w14:paraId="4DE8858D" w14:textId="77777777" w:rsidR="000278CB" w:rsidRPr="00CA7826" w:rsidRDefault="000278CB" w:rsidP="00D67FFE">
      <w:pPr>
        <w:pStyle w:val="m-7061685975709925108gmail-consplusnormal"/>
        <w:shd w:val="clear" w:color="auto" w:fill="FFFFFF"/>
        <w:spacing w:before="0" w:after="0" w:line="240" w:lineRule="auto"/>
        <w:ind w:firstLine="540"/>
        <w:jc w:val="both"/>
      </w:pPr>
    </w:p>
    <w:p w14:paraId="6C586084" w14:textId="77777777" w:rsidR="008F2AD6" w:rsidRPr="009477F0" w:rsidRDefault="00540F0C" w:rsidP="00D67FFE">
      <w:pPr>
        <w:pStyle w:val="m-7061685975709925108gmail-consplusnormal"/>
        <w:shd w:val="clear" w:color="auto" w:fill="FFFFFF"/>
        <w:spacing w:before="0" w:after="0" w:line="240" w:lineRule="auto"/>
        <w:ind w:firstLine="540"/>
        <w:jc w:val="both"/>
        <w:rPr>
          <w:color w:val="FF0000"/>
        </w:rPr>
      </w:pPr>
      <w:r w:rsidRPr="009477F0">
        <w:rPr>
          <w:b/>
          <w:bCs/>
          <w:i/>
          <w:iCs/>
          <w:color w:val="FF0000"/>
        </w:rPr>
        <w:t xml:space="preserve">Учитывая тяжелую форму диагноза и особенности течения заболевания, прогноз крайне неблагоприятный. Имеется потребность в </w:t>
      </w:r>
      <w:r w:rsidR="006D6758" w:rsidRPr="009477F0">
        <w:rPr>
          <w:b/>
          <w:bCs/>
          <w:i/>
          <w:iCs/>
          <w:color w:val="FF0000"/>
        </w:rPr>
        <w:t>медицинском изделии</w:t>
      </w:r>
      <w:r w:rsidRPr="009477F0">
        <w:rPr>
          <w:b/>
          <w:bCs/>
          <w:i/>
          <w:iCs/>
          <w:color w:val="FF0000"/>
        </w:rPr>
        <w:t xml:space="preserve"> «</w:t>
      </w:r>
      <w:proofErr w:type="spellStart"/>
      <w:r w:rsidR="00CA7826" w:rsidRPr="009477F0">
        <w:rPr>
          <w:b/>
          <w:bCs/>
          <w:i/>
          <w:iCs/>
          <w:color w:val="FF0000"/>
        </w:rPr>
        <w:t>Гианеб</w:t>
      </w:r>
      <w:proofErr w:type="spellEnd"/>
      <w:r w:rsidR="00CA7826" w:rsidRPr="009477F0">
        <w:rPr>
          <w:b/>
          <w:bCs/>
          <w:i/>
          <w:iCs/>
          <w:color w:val="FF0000"/>
        </w:rPr>
        <w:t>» срочно</w:t>
      </w:r>
      <w:r w:rsidRPr="009477F0">
        <w:rPr>
          <w:b/>
          <w:bCs/>
          <w:i/>
          <w:iCs/>
          <w:color w:val="FF0000"/>
        </w:rPr>
        <w:t xml:space="preserve">, так как без его приема может наступить </w:t>
      </w:r>
      <w:r w:rsidR="00CA7826" w:rsidRPr="009477F0">
        <w:rPr>
          <w:b/>
          <w:bCs/>
          <w:i/>
          <w:iCs/>
          <w:color w:val="FF0000"/>
        </w:rPr>
        <w:t>ухудшение.</w:t>
      </w:r>
      <w:r w:rsidR="00EF6448" w:rsidRPr="009477F0">
        <w:rPr>
          <w:b/>
          <w:bCs/>
          <w:i/>
          <w:iCs/>
          <w:color w:val="FF0000"/>
        </w:rPr>
        <w:t xml:space="preserve"> В связи с чем </w:t>
      </w:r>
      <w:r w:rsidR="00DD6C43" w:rsidRPr="009477F0">
        <w:rPr>
          <w:b/>
          <w:bCs/>
          <w:i/>
          <w:iCs/>
          <w:color w:val="FF0000"/>
        </w:rPr>
        <w:t xml:space="preserve">медицинское изделие </w:t>
      </w:r>
      <w:r w:rsidRPr="009477F0">
        <w:rPr>
          <w:b/>
          <w:bCs/>
          <w:i/>
          <w:iCs/>
          <w:color w:val="FF0000"/>
        </w:rPr>
        <w:t>«</w:t>
      </w:r>
      <w:proofErr w:type="spellStart"/>
      <w:r w:rsidR="00DD6C43" w:rsidRPr="009477F0">
        <w:rPr>
          <w:b/>
          <w:bCs/>
          <w:i/>
          <w:iCs/>
          <w:color w:val="FF0000"/>
        </w:rPr>
        <w:t>Гианеб</w:t>
      </w:r>
      <w:proofErr w:type="spellEnd"/>
      <w:r w:rsidRPr="009477F0">
        <w:rPr>
          <w:b/>
          <w:bCs/>
          <w:i/>
          <w:iCs/>
          <w:color w:val="FF0000"/>
        </w:rPr>
        <w:t>»</w:t>
      </w:r>
      <w:r w:rsidR="00DD6C43" w:rsidRPr="009477F0">
        <w:rPr>
          <w:b/>
          <w:bCs/>
          <w:i/>
          <w:iCs/>
          <w:color w:val="FF0000"/>
        </w:rPr>
        <w:t xml:space="preserve"> </w:t>
      </w:r>
      <w:r w:rsidRPr="009477F0">
        <w:rPr>
          <w:b/>
          <w:bCs/>
          <w:i/>
          <w:iCs/>
          <w:color w:val="FF0000"/>
          <w:u w:val="single"/>
        </w:rPr>
        <w:t>долж</w:t>
      </w:r>
      <w:r w:rsidR="00FC0FAF" w:rsidRPr="009477F0">
        <w:rPr>
          <w:b/>
          <w:bCs/>
          <w:i/>
          <w:iCs/>
          <w:color w:val="FF0000"/>
          <w:u w:val="single"/>
        </w:rPr>
        <w:t>е</w:t>
      </w:r>
      <w:r w:rsidRPr="009477F0">
        <w:rPr>
          <w:b/>
          <w:bCs/>
          <w:i/>
          <w:iCs/>
          <w:color w:val="FF0000"/>
          <w:u w:val="single"/>
        </w:rPr>
        <w:t>н быть</w:t>
      </w:r>
      <w:r w:rsidRPr="009477F0">
        <w:rPr>
          <w:b/>
          <w:bCs/>
          <w:i/>
          <w:iCs/>
          <w:color w:val="FF0000"/>
        </w:rPr>
        <w:t xml:space="preserve"> назначен по решению врачебной комиссии п.5 ст.37 </w:t>
      </w:r>
      <w:r w:rsidRPr="009477F0">
        <w:rPr>
          <w:color w:val="FF0000"/>
        </w:rPr>
        <w:t>Федерального закона от 21.11.2011 N 323-ФЗ «Об основах охраны здоровья граждан в Российской Федерации».</w:t>
      </w:r>
    </w:p>
    <w:p w14:paraId="157B902E" w14:textId="77777777" w:rsidR="00FE1F46" w:rsidRDefault="008F2AD6" w:rsidP="00D67FFE">
      <w:pPr>
        <w:autoSpaceDE w:val="0"/>
        <w:autoSpaceDN w:val="0"/>
        <w:adjustRightInd w:val="0"/>
        <w:spacing w:after="0" w:line="240" w:lineRule="auto"/>
        <w:ind w:firstLine="567"/>
        <w:jc w:val="center"/>
        <w:rPr>
          <w:rFonts w:ascii="Times New Roman" w:hAnsi="Times New Roman" w:cs="Times New Roman"/>
          <w:sz w:val="24"/>
          <w:szCs w:val="24"/>
        </w:rPr>
      </w:pPr>
      <w:r w:rsidRPr="00CA7826">
        <w:rPr>
          <w:rFonts w:ascii="Times New Roman" w:hAnsi="Times New Roman" w:cs="Times New Roman"/>
          <w:sz w:val="24"/>
          <w:szCs w:val="24"/>
        </w:rPr>
        <w:t>Прошу</w:t>
      </w:r>
      <w:r w:rsidR="00FE1F46" w:rsidRPr="00CA7826">
        <w:rPr>
          <w:rFonts w:ascii="Times New Roman" w:hAnsi="Times New Roman" w:cs="Times New Roman"/>
          <w:sz w:val="24"/>
          <w:szCs w:val="24"/>
        </w:rPr>
        <w:t>:</w:t>
      </w:r>
    </w:p>
    <w:p w14:paraId="6627F586" w14:textId="77777777" w:rsidR="00D67FFE" w:rsidRPr="00CA7826" w:rsidRDefault="00D67FFE" w:rsidP="00D67FFE">
      <w:pPr>
        <w:autoSpaceDE w:val="0"/>
        <w:autoSpaceDN w:val="0"/>
        <w:adjustRightInd w:val="0"/>
        <w:spacing w:after="0" w:line="240" w:lineRule="auto"/>
        <w:ind w:firstLine="567"/>
        <w:jc w:val="center"/>
        <w:rPr>
          <w:rFonts w:ascii="Times New Roman" w:hAnsi="Times New Roman" w:cs="Times New Roman"/>
          <w:sz w:val="24"/>
          <w:szCs w:val="24"/>
        </w:rPr>
      </w:pPr>
    </w:p>
    <w:p w14:paraId="405701AA" w14:textId="77777777" w:rsidR="0005512C" w:rsidRPr="001142C7" w:rsidRDefault="00FE1F46" w:rsidP="00D67FFE">
      <w:pPr>
        <w:autoSpaceDE w:val="0"/>
        <w:autoSpaceDN w:val="0"/>
        <w:adjustRightInd w:val="0"/>
        <w:spacing w:after="0" w:line="240" w:lineRule="auto"/>
        <w:ind w:firstLine="567"/>
        <w:jc w:val="both"/>
        <w:rPr>
          <w:rFonts w:ascii="Times New Roman" w:hAnsi="Times New Roman" w:cs="Times New Roman"/>
          <w:color w:val="FF0000"/>
          <w:sz w:val="24"/>
          <w:szCs w:val="24"/>
        </w:rPr>
      </w:pPr>
      <w:r w:rsidRPr="00CA7826">
        <w:rPr>
          <w:rFonts w:ascii="Times New Roman" w:hAnsi="Times New Roman" w:cs="Times New Roman"/>
          <w:sz w:val="24"/>
          <w:szCs w:val="24"/>
        </w:rPr>
        <w:t xml:space="preserve">- </w:t>
      </w:r>
      <w:r w:rsidR="008F2AD6" w:rsidRPr="001142C7">
        <w:rPr>
          <w:rFonts w:ascii="Times New Roman" w:hAnsi="Times New Roman" w:cs="Times New Roman"/>
          <w:color w:val="FF0000"/>
          <w:sz w:val="24"/>
          <w:szCs w:val="24"/>
        </w:rPr>
        <w:t xml:space="preserve">оформить Бланк извещения о нежелательной реакции/индивидуальной непереносимости </w:t>
      </w:r>
      <w:r w:rsidR="001142C7" w:rsidRPr="001142C7">
        <w:rPr>
          <w:rFonts w:ascii="Times New Roman" w:hAnsi="Times New Roman" w:cs="Times New Roman"/>
          <w:color w:val="FF0000"/>
          <w:sz w:val="24"/>
          <w:szCs w:val="24"/>
        </w:rPr>
        <w:t xml:space="preserve">препарата/ </w:t>
      </w:r>
      <w:r w:rsidR="006D6758" w:rsidRPr="001142C7">
        <w:rPr>
          <w:rFonts w:ascii="Times New Roman" w:hAnsi="Times New Roman" w:cs="Times New Roman"/>
          <w:color w:val="FF0000"/>
          <w:sz w:val="24"/>
          <w:szCs w:val="24"/>
        </w:rPr>
        <w:t>медизделия</w:t>
      </w:r>
      <w:r w:rsidR="008F2AD6" w:rsidRPr="001142C7">
        <w:rPr>
          <w:rFonts w:ascii="Times New Roman" w:hAnsi="Times New Roman" w:cs="Times New Roman"/>
          <w:color w:val="FF0000"/>
          <w:sz w:val="24"/>
          <w:szCs w:val="24"/>
        </w:rPr>
        <w:t xml:space="preserve"> </w:t>
      </w:r>
      <w:r w:rsidR="00117CCB" w:rsidRPr="001142C7">
        <w:rPr>
          <w:rFonts w:ascii="Times New Roman" w:hAnsi="Times New Roman" w:cs="Times New Roman"/>
          <w:color w:val="FF0000"/>
          <w:sz w:val="24"/>
          <w:szCs w:val="24"/>
        </w:rPr>
        <w:t>«</w:t>
      </w:r>
      <w:r w:rsidR="001142C7">
        <w:rPr>
          <w:rFonts w:ascii="Times New Roman" w:hAnsi="Times New Roman" w:cs="Times New Roman"/>
          <w:color w:val="FF0000"/>
          <w:sz w:val="24"/>
          <w:szCs w:val="24"/>
        </w:rPr>
        <w:t>_______</w:t>
      </w:r>
      <w:r w:rsidR="00117CCB" w:rsidRPr="001142C7">
        <w:rPr>
          <w:rFonts w:ascii="Times New Roman" w:hAnsi="Times New Roman" w:cs="Times New Roman"/>
          <w:color w:val="FF0000"/>
          <w:sz w:val="24"/>
          <w:szCs w:val="24"/>
        </w:rPr>
        <w:t>»</w:t>
      </w:r>
      <w:r w:rsidR="00E06687" w:rsidRPr="001142C7">
        <w:rPr>
          <w:rFonts w:ascii="Times New Roman" w:hAnsi="Times New Roman" w:cs="Times New Roman"/>
          <w:color w:val="FF0000"/>
          <w:sz w:val="24"/>
          <w:szCs w:val="24"/>
        </w:rPr>
        <w:t xml:space="preserve"> </w:t>
      </w:r>
      <w:r w:rsidR="008F2AD6" w:rsidRPr="001142C7">
        <w:rPr>
          <w:rFonts w:ascii="Times New Roman" w:hAnsi="Times New Roman" w:cs="Times New Roman"/>
          <w:color w:val="FF0000"/>
          <w:sz w:val="24"/>
          <w:szCs w:val="24"/>
        </w:rPr>
        <w:t xml:space="preserve">у </w:t>
      </w:r>
      <w:r w:rsidR="001142C7">
        <w:rPr>
          <w:rFonts w:ascii="Times New Roman" w:hAnsi="Times New Roman" w:cs="Times New Roman"/>
          <w:color w:val="FF0000"/>
          <w:sz w:val="24"/>
          <w:szCs w:val="24"/>
        </w:rPr>
        <w:t>ФИО</w:t>
      </w:r>
      <w:r w:rsidR="008F2AD6" w:rsidRPr="001142C7">
        <w:rPr>
          <w:rFonts w:ascii="Times New Roman" w:hAnsi="Times New Roman" w:cs="Times New Roman"/>
          <w:color w:val="FF0000"/>
          <w:sz w:val="24"/>
          <w:szCs w:val="24"/>
        </w:rPr>
        <w:t xml:space="preserve"> согласно Порядку осуществления </w:t>
      </w:r>
      <w:proofErr w:type="spellStart"/>
      <w:r w:rsidR="008F2AD6" w:rsidRPr="001142C7">
        <w:rPr>
          <w:rFonts w:ascii="Times New Roman" w:hAnsi="Times New Roman" w:cs="Times New Roman"/>
          <w:color w:val="FF0000"/>
          <w:sz w:val="24"/>
          <w:szCs w:val="24"/>
        </w:rPr>
        <w:t>фармаконадзора</w:t>
      </w:r>
      <w:proofErr w:type="spellEnd"/>
      <w:r w:rsidR="008F2AD6" w:rsidRPr="001142C7">
        <w:rPr>
          <w:rFonts w:ascii="Times New Roman" w:hAnsi="Times New Roman" w:cs="Times New Roman"/>
          <w:color w:val="FF0000"/>
          <w:sz w:val="24"/>
          <w:szCs w:val="24"/>
        </w:rPr>
        <w:t>, утвержденного Приказом Росздравнадзора от 15.02.2017 N 1071.</w:t>
      </w:r>
    </w:p>
    <w:p w14:paraId="64E79F23" w14:textId="2602F909" w:rsidR="008F2AD6" w:rsidRPr="001142C7" w:rsidRDefault="00FE1F46" w:rsidP="00D67FFE">
      <w:pPr>
        <w:autoSpaceDE w:val="0"/>
        <w:autoSpaceDN w:val="0"/>
        <w:adjustRightInd w:val="0"/>
        <w:spacing w:after="0" w:line="240" w:lineRule="auto"/>
        <w:ind w:firstLine="567"/>
        <w:jc w:val="both"/>
        <w:rPr>
          <w:rFonts w:ascii="Times New Roman" w:hAnsi="Times New Roman" w:cs="Times New Roman"/>
          <w:color w:val="FF0000"/>
          <w:sz w:val="24"/>
          <w:szCs w:val="24"/>
        </w:rPr>
      </w:pPr>
      <w:r w:rsidRPr="001142C7">
        <w:rPr>
          <w:rFonts w:ascii="Times New Roman" w:hAnsi="Times New Roman" w:cs="Times New Roman"/>
          <w:color w:val="FF0000"/>
          <w:sz w:val="24"/>
          <w:szCs w:val="24"/>
        </w:rPr>
        <w:t xml:space="preserve">- </w:t>
      </w:r>
      <w:r w:rsidR="008F2AD6" w:rsidRPr="001142C7">
        <w:rPr>
          <w:rFonts w:ascii="Times New Roman" w:hAnsi="Times New Roman" w:cs="Times New Roman"/>
          <w:color w:val="FF0000"/>
          <w:sz w:val="24"/>
          <w:szCs w:val="24"/>
        </w:rPr>
        <w:t xml:space="preserve">вынести на решение ВК выписку </w:t>
      </w:r>
      <w:r w:rsidR="001142C7" w:rsidRPr="001142C7">
        <w:rPr>
          <w:rFonts w:ascii="Times New Roman" w:hAnsi="Times New Roman" w:cs="Times New Roman"/>
          <w:color w:val="FF0000"/>
          <w:sz w:val="24"/>
          <w:szCs w:val="24"/>
        </w:rPr>
        <w:t>препарата/</w:t>
      </w:r>
      <w:r w:rsidR="00DD6C43" w:rsidRPr="001142C7">
        <w:rPr>
          <w:rFonts w:ascii="Times New Roman" w:hAnsi="Times New Roman" w:cs="Times New Roman"/>
          <w:color w:val="FF0000"/>
          <w:sz w:val="24"/>
          <w:szCs w:val="24"/>
        </w:rPr>
        <w:t>медицинского изделия</w:t>
      </w:r>
      <w:r w:rsidR="008F2AD6" w:rsidRPr="001142C7">
        <w:rPr>
          <w:rFonts w:ascii="Times New Roman" w:hAnsi="Times New Roman" w:cs="Times New Roman"/>
          <w:color w:val="FF0000"/>
          <w:sz w:val="24"/>
          <w:szCs w:val="24"/>
        </w:rPr>
        <w:t xml:space="preserve"> по торговому наименованию «</w:t>
      </w:r>
      <w:r w:rsidR="001142C7" w:rsidRPr="001142C7">
        <w:rPr>
          <w:rFonts w:ascii="Times New Roman" w:hAnsi="Times New Roman" w:cs="Times New Roman"/>
          <w:color w:val="FF0000"/>
          <w:sz w:val="24"/>
          <w:szCs w:val="24"/>
        </w:rPr>
        <w:t>________</w:t>
      </w:r>
      <w:r w:rsidR="008F2AD6" w:rsidRPr="001142C7">
        <w:rPr>
          <w:rFonts w:ascii="Times New Roman" w:hAnsi="Times New Roman" w:cs="Times New Roman"/>
          <w:color w:val="FF0000"/>
          <w:sz w:val="24"/>
          <w:szCs w:val="24"/>
        </w:rPr>
        <w:t xml:space="preserve">» на основании </w:t>
      </w:r>
      <w:r w:rsidR="001142C7" w:rsidRPr="001142C7">
        <w:rPr>
          <w:rFonts w:ascii="Times New Roman" w:hAnsi="Times New Roman" w:cs="Times New Roman"/>
          <w:color w:val="FF0000"/>
          <w:sz w:val="24"/>
          <w:szCs w:val="24"/>
        </w:rPr>
        <w:t>п.37 Приказа 1071</w:t>
      </w:r>
      <w:r w:rsidR="00D67FFE">
        <w:rPr>
          <w:rFonts w:ascii="Times New Roman" w:hAnsi="Times New Roman" w:cs="Times New Roman"/>
          <w:color w:val="FF0000"/>
          <w:sz w:val="24"/>
          <w:szCs w:val="24"/>
        </w:rPr>
        <w:t>.</w:t>
      </w:r>
    </w:p>
    <w:p w14:paraId="24D0ED64" w14:textId="77777777" w:rsidR="008F2AD6" w:rsidRPr="00CA7826" w:rsidRDefault="008F2AD6" w:rsidP="00D67FFE">
      <w:pPr>
        <w:pStyle w:val="a4"/>
        <w:ind w:firstLine="567"/>
        <w:jc w:val="both"/>
        <w:rPr>
          <w:rFonts w:ascii="Times New Roman" w:hAnsi="Times New Roman"/>
          <w:b/>
          <w:sz w:val="24"/>
          <w:szCs w:val="24"/>
        </w:rPr>
      </w:pPr>
      <w:r w:rsidRPr="00CA7826">
        <w:rPr>
          <w:rFonts w:ascii="Times New Roman" w:hAnsi="Times New Roman"/>
          <w:b/>
          <w:sz w:val="24"/>
          <w:szCs w:val="24"/>
        </w:rPr>
        <w:t>А также хочу указать, что:</w:t>
      </w:r>
    </w:p>
    <w:p w14:paraId="7E2FC97A" w14:textId="77777777" w:rsidR="008F2AD6" w:rsidRPr="00CA7826" w:rsidRDefault="008F2AD6" w:rsidP="00D67FFE">
      <w:pPr>
        <w:pStyle w:val="a4"/>
        <w:ind w:firstLine="567"/>
        <w:jc w:val="both"/>
        <w:rPr>
          <w:rFonts w:ascii="Times New Roman" w:hAnsi="Times New Roman"/>
          <w:b/>
          <w:sz w:val="24"/>
          <w:szCs w:val="24"/>
        </w:rPr>
      </w:pPr>
      <w:r w:rsidRPr="00CA7826">
        <w:rPr>
          <w:rFonts w:ascii="Times New Roman" w:hAnsi="Times New Roman"/>
          <w:b/>
          <w:sz w:val="24"/>
          <w:szCs w:val="24"/>
        </w:rPr>
        <w:t>-существует административная ответственность согласно Статья 6.3 КоАП РФ. Нарушение законодательства в области обеспечения санитарно-эпидемиолог</w:t>
      </w:r>
      <w:r w:rsidR="00EF6448" w:rsidRPr="00CA7826">
        <w:rPr>
          <w:rFonts w:ascii="Times New Roman" w:hAnsi="Times New Roman"/>
          <w:b/>
          <w:sz w:val="24"/>
          <w:szCs w:val="24"/>
        </w:rPr>
        <w:t>ического благополучия населения.</w:t>
      </w:r>
    </w:p>
    <w:p w14:paraId="0A513759" w14:textId="77777777" w:rsidR="00FE1F46" w:rsidRPr="00CA7826" w:rsidRDefault="00FE1F46" w:rsidP="00D67FFE">
      <w:pPr>
        <w:pStyle w:val="a4"/>
        <w:ind w:firstLine="567"/>
        <w:jc w:val="both"/>
        <w:rPr>
          <w:rFonts w:ascii="Times New Roman" w:hAnsi="Times New Roman"/>
          <w:sz w:val="24"/>
          <w:szCs w:val="24"/>
        </w:rPr>
      </w:pPr>
    </w:p>
    <w:p w14:paraId="68C505B4" w14:textId="77777777" w:rsidR="00FE1F46" w:rsidRPr="00CA7826" w:rsidRDefault="00FE1F46" w:rsidP="00D67FFE">
      <w:pPr>
        <w:pStyle w:val="a4"/>
        <w:ind w:firstLine="567"/>
        <w:jc w:val="both"/>
        <w:rPr>
          <w:rFonts w:ascii="Times New Roman" w:hAnsi="Times New Roman"/>
          <w:sz w:val="24"/>
          <w:szCs w:val="24"/>
        </w:rPr>
      </w:pPr>
      <w:r w:rsidRPr="00CA7826">
        <w:rPr>
          <w:rFonts w:ascii="Times New Roman" w:hAnsi="Times New Roman"/>
          <w:sz w:val="24"/>
          <w:szCs w:val="24"/>
        </w:rPr>
        <w:t xml:space="preserve">Приложение: </w:t>
      </w:r>
    </w:p>
    <w:p w14:paraId="6978C951" w14:textId="77777777" w:rsidR="00FE1F46" w:rsidRPr="00FE1F46" w:rsidRDefault="00FE1F46" w:rsidP="00D67FFE">
      <w:pPr>
        <w:pStyle w:val="a4"/>
        <w:ind w:firstLine="567"/>
        <w:jc w:val="both"/>
        <w:rPr>
          <w:rFonts w:ascii="Times New Roman" w:hAnsi="Times New Roman"/>
          <w:sz w:val="24"/>
          <w:szCs w:val="24"/>
        </w:rPr>
      </w:pPr>
    </w:p>
    <w:p w14:paraId="59D01D16" w14:textId="77777777" w:rsidR="00FE1F46" w:rsidRDefault="00FE1F46" w:rsidP="00D67FFE">
      <w:pPr>
        <w:pStyle w:val="a4"/>
        <w:ind w:firstLine="567"/>
        <w:jc w:val="both"/>
        <w:rPr>
          <w:rFonts w:ascii="Times New Roman" w:hAnsi="Times New Roman"/>
          <w:b/>
          <w:sz w:val="24"/>
          <w:szCs w:val="24"/>
        </w:rPr>
      </w:pPr>
    </w:p>
    <w:p w14:paraId="1FF8CE14" w14:textId="77777777" w:rsidR="00FE1F46" w:rsidRDefault="00FE1F46" w:rsidP="00D67FFE">
      <w:pPr>
        <w:pStyle w:val="a4"/>
        <w:ind w:firstLine="567"/>
        <w:jc w:val="both"/>
        <w:rPr>
          <w:rFonts w:ascii="Times New Roman" w:hAnsi="Times New Roman"/>
          <w:b/>
          <w:sz w:val="24"/>
          <w:szCs w:val="24"/>
        </w:rPr>
      </w:pPr>
    </w:p>
    <w:p w14:paraId="27069D20" w14:textId="286FF8CA" w:rsidR="00FE1F46" w:rsidRPr="00FE1F46" w:rsidRDefault="00FE1F46" w:rsidP="00D67FFE">
      <w:pPr>
        <w:pStyle w:val="a4"/>
        <w:jc w:val="both"/>
        <w:rPr>
          <w:rFonts w:ascii="Times New Roman" w:hAnsi="Times New Roman"/>
          <w:sz w:val="24"/>
          <w:szCs w:val="24"/>
        </w:rPr>
      </w:pPr>
      <w:r w:rsidRPr="00FE1F46">
        <w:rPr>
          <w:rFonts w:ascii="Times New Roman" w:hAnsi="Times New Roman"/>
          <w:sz w:val="24"/>
          <w:szCs w:val="24"/>
        </w:rPr>
        <w:t>«__</w:t>
      </w:r>
      <w:proofErr w:type="gramStart"/>
      <w:r w:rsidRPr="00FE1F46">
        <w:rPr>
          <w:rFonts w:ascii="Times New Roman" w:hAnsi="Times New Roman"/>
          <w:sz w:val="24"/>
          <w:szCs w:val="24"/>
        </w:rPr>
        <w:t>_»_</w:t>
      </w:r>
      <w:proofErr w:type="gramEnd"/>
      <w:r w:rsidRPr="00FE1F46">
        <w:rPr>
          <w:rFonts w:ascii="Times New Roman" w:hAnsi="Times New Roman"/>
          <w:sz w:val="24"/>
          <w:szCs w:val="24"/>
        </w:rPr>
        <w:t>_______202</w:t>
      </w:r>
      <w:r w:rsidR="00DD6C43">
        <w:rPr>
          <w:rFonts w:ascii="Times New Roman" w:hAnsi="Times New Roman"/>
          <w:sz w:val="24"/>
          <w:szCs w:val="24"/>
        </w:rPr>
        <w:t>4</w:t>
      </w:r>
      <w:r w:rsidRPr="00FE1F46">
        <w:rPr>
          <w:rFonts w:ascii="Times New Roman" w:hAnsi="Times New Roman"/>
          <w:sz w:val="24"/>
          <w:szCs w:val="24"/>
        </w:rPr>
        <w:t xml:space="preserve">г.          </w:t>
      </w:r>
      <w:r w:rsidR="00D67FFE">
        <w:rPr>
          <w:rFonts w:ascii="Times New Roman" w:hAnsi="Times New Roman"/>
          <w:sz w:val="24"/>
          <w:szCs w:val="24"/>
        </w:rPr>
        <w:t xml:space="preserve">                                             </w:t>
      </w:r>
      <w:r w:rsidRPr="00FE1F46">
        <w:rPr>
          <w:rFonts w:ascii="Times New Roman" w:hAnsi="Times New Roman"/>
          <w:sz w:val="24"/>
          <w:szCs w:val="24"/>
        </w:rPr>
        <w:t xml:space="preserve">        _____________/</w:t>
      </w:r>
      <w:r w:rsidR="00AC4602">
        <w:rPr>
          <w:rFonts w:ascii="Times New Roman" w:hAnsi="Times New Roman"/>
          <w:sz w:val="24"/>
          <w:szCs w:val="24"/>
        </w:rPr>
        <w:t>___________</w:t>
      </w:r>
      <w:r w:rsidRPr="00FE1F46">
        <w:rPr>
          <w:rFonts w:ascii="Times New Roman" w:hAnsi="Times New Roman"/>
          <w:sz w:val="24"/>
          <w:szCs w:val="24"/>
        </w:rPr>
        <w:t xml:space="preserve"> </w:t>
      </w:r>
    </w:p>
    <w:p w14:paraId="43C68F85" w14:textId="77777777" w:rsidR="00FE1F46" w:rsidRDefault="00FE1F46" w:rsidP="00FE1F46">
      <w:pPr>
        <w:pStyle w:val="a4"/>
        <w:ind w:firstLine="567"/>
        <w:jc w:val="both"/>
        <w:rPr>
          <w:rFonts w:ascii="Times New Roman" w:hAnsi="Times New Roman"/>
          <w:b/>
          <w:sz w:val="24"/>
          <w:szCs w:val="24"/>
        </w:rPr>
      </w:pPr>
    </w:p>
    <w:p w14:paraId="337CB251" w14:textId="77777777" w:rsidR="00FE1F46" w:rsidRPr="00FE1F46" w:rsidRDefault="00FE1F46" w:rsidP="00FE1F46">
      <w:pPr>
        <w:pStyle w:val="a4"/>
        <w:ind w:firstLine="567"/>
        <w:jc w:val="both"/>
        <w:rPr>
          <w:rFonts w:ascii="Times New Roman" w:hAnsi="Times New Roman"/>
          <w:b/>
          <w:sz w:val="24"/>
          <w:szCs w:val="24"/>
        </w:rPr>
      </w:pPr>
    </w:p>
    <w:p w14:paraId="51D18E76" w14:textId="77777777" w:rsidR="00FC0FAF" w:rsidRPr="00FE1F46" w:rsidRDefault="00FC0FAF" w:rsidP="00FE1F46">
      <w:pPr>
        <w:spacing w:after="0" w:line="240" w:lineRule="auto"/>
        <w:ind w:firstLine="573"/>
        <w:jc w:val="both"/>
        <w:rPr>
          <w:rFonts w:ascii="Times New Roman" w:hAnsi="Times New Roman" w:cs="Times New Roman"/>
          <w:sz w:val="24"/>
          <w:szCs w:val="24"/>
        </w:rPr>
      </w:pPr>
    </w:p>
    <w:p w14:paraId="6F53382E" w14:textId="77777777" w:rsidR="00FE1F46" w:rsidRDefault="00FE1F46" w:rsidP="005931A6">
      <w:pPr>
        <w:spacing w:after="0" w:line="200" w:lineRule="atLeast"/>
        <w:ind w:firstLine="540"/>
        <w:jc w:val="center"/>
        <w:rPr>
          <w:rFonts w:ascii="Times New Roman" w:hAnsi="Times New Roman" w:cs="Times New Roman"/>
          <w:color w:val="FF0000"/>
          <w:sz w:val="24"/>
          <w:szCs w:val="24"/>
        </w:rPr>
      </w:pPr>
    </w:p>
    <w:p w14:paraId="669F2B74" w14:textId="77777777" w:rsidR="00FE1F46" w:rsidRDefault="00FE1F46" w:rsidP="005931A6">
      <w:pPr>
        <w:spacing w:after="0" w:line="200" w:lineRule="atLeast"/>
        <w:ind w:firstLine="540"/>
        <w:jc w:val="center"/>
        <w:rPr>
          <w:rFonts w:ascii="Times New Roman" w:hAnsi="Times New Roman" w:cs="Times New Roman"/>
          <w:color w:val="FF0000"/>
          <w:sz w:val="24"/>
          <w:szCs w:val="24"/>
        </w:rPr>
      </w:pPr>
    </w:p>
    <w:p w14:paraId="0352ECF7" w14:textId="77777777" w:rsidR="00FE1F46" w:rsidRDefault="00FE1F46" w:rsidP="005931A6">
      <w:pPr>
        <w:spacing w:after="0" w:line="200" w:lineRule="atLeast"/>
        <w:ind w:firstLine="540"/>
        <w:jc w:val="center"/>
        <w:rPr>
          <w:rFonts w:ascii="Times New Roman" w:hAnsi="Times New Roman" w:cs="Times New Roman"/>
          <w:color w:val="FF0000"/>
          <w:sz w:val="24"/>
          <w:szCs w:val="24"/>
        </w:rPr>
      </w:pPr>
    </w:p>
    <w:p w14:paraId="1F5981D2" w14:textId="77777777" w:rsidR="008E70FA" w:rsidRDefault="008E70FA" w:rsidP="005931A6">
      <w:pPr>
        <w:spacing w:after="0" w:line="200" w:lineRule="atLeast"/>
        <w:ind w:firstLine="540"/>
        <w:jc w:val="center"/>
        <w:rPr>
          <w:rFonts w:ascii="Times New Roman" w:hAnsi="Times New Roman" w:cs="Times New Roman"/>
          <w:color w:val="FF0000"/>
          <w:sz w:val="24"/>
          <w:szCs w:val="24"/>
        </w:rPr>
      </w:pPr>
    </w:p>
    <w:p w14:paraId="47D610B6" w14:textId="77777777" w:rsidR="008E70FA" w:rsidRDefault="008E70FA" w:rsidP="005931A6">
      <w:pPr>
        <w:spacing w:after="0" w:line="200" w:lineRule="atLeast"/>
        <w:ind w:firstLine="540"/>
        <w:jc w:val="center"/>
        <w:rPr>
          <w:rFonts w:ascii="Times New Roman" w:hAnsi="Times New Roman" w:cs="Times New Roman"/>
          <w:color w:val="FF0000"/>
          <w:sz w:val="24"/>
          <w:szCs w:val="24"/>
        </w:rPr>
      </w:pPr>
    </w:p>
    <w:p w14:paraId="7A4BE22B" w14:textId="77777777" w:rsidR="008E70FA" w:rsidRDefault="008E70FA" w:rsidP="005931A6">
      <w:pPr>
        <w:spacing w:after="0" w:line="200" w:lineRule="atLeast"/>
        <w:ind w:firstLine="540"/>
        <w:jc w:val="center"/>
        <w:rPr>
          <w:rFonts w:ascii="Times New Roman" w:hAnsi="Times New Roman" w:cs="Times New Roman"/>
          <w:color w:val="FF0000"/>
          <w:sz w:val="24"/>
          <w:szCs w:val="24"/>
        </w:rPr>
      </w:pPr>
    </w:p>
    <w:p w14:paraId="4C307379" w14:textId="77777777" w:rsidR="008E70FA" w:rsidRDefault="008E70FA" w:rsidP="005931A6">
      <w:pPr>
        <w:spacing w:after="0" w:line="200" w:lineRule="atLeast"/>
        <w:ind w:firstLine="540"/>
        <w:jc w:val="center"/>
        <w:rPr>
          <w:rFonts w:ascii="Times New Roman" w:hAnsi="Times New Roman" w:cs="Times New Roman"/>
          <w:color w:val="FF0000"/>
          <w:sz w:val="24"/>
          <w:szCs w:val="24"/>
        </w:rPr>
      </w:pPr>
    </w:p>
    <w:p w14:paraId="79CAB980" w14:textId="77777777" w:rsidR="008E70FA" w:rsidRDefault="008E70FA" w:rsidP="00CA7826">
      <w:pPr>
        <w:spacing w:after="0" w:line="200" w:lineRule="atLeast"/>
        <w:rPr>
          <w:rFonts w:ascii="Times New Roman" w:hAnsi="Times New Roman" w:cs="Times New Roman"/>
          <w:color w:val="FF0000"/>
          <w:sz w:val="24"/>
          <w:szCs w:val="24"/>
        </w:rPr>
      </w:pPr>
    </w:p>
    <w:p w14:paraId="713B6DD1" w14:textId="77777777" w:rsidR="008E70FA" w:rsidRDefault="008E70FA" w:rsidP="005931A6">
      <w:pPr>
        <w:spacing w:after="0" w:line="200" w:lineRule="atLeast"/>
        <w:ind w:firstLine="540"/>
        <w:jc w:val="center"/>
        <w:rPr>
          <w:rFonts w:ascii="Times New Roman" w:hAnsi="Times New Roman" w:cs="Times New Roman"/>
          <w:color w:val="FF0000"/>
          <w:sz w:val="24"/>
          <w:szCs w:val="24"/>
        </w:rPr>
      </w:pPr>
    </w:p>
    <w:p w14:paraId="0FF0D0C2" w14:textId="77777777" w:rsidR="008E70FA" w:rsidRDefault="008E70FA" w:rsidP="005931A6">
      <w:pPr>
        <w:spacing w:after="0" w:line="200" w:lineRule="atLeast"/>
        <w:ind w:firstLine="540"/>
        <w:jc w:val="center"/>
        <w:rPr>
          <w:rFonts w:ascii="Times New Roman" w:hAnsi="Times New Roman" w:cs="Times New Roman"/>
          <w:color w:val="FF0000"/>
          <w:sz w:val="24"/>
          <w:szCs w:val="24"/>
        </w:rPr>
      </w:pPr>
    </w:p>
    <w:p w14:paraId="24855042" w14:textId="77777777" w:rsidR="005A5610" w:rsidRDefault="005A5610" w:rsidP="00CA7826"/>
    <w:sectPr w:rsidR="005A5610" w:rsidSect="00D67FFE">
      <w:headerReference w:type="default"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C94AB" w14:textId="77777777" w:rsidR="00D44D15" w:rsidRDefault="00D44D15" w:rsidP="00C60AB3">
      <w:pPr>
        <w:spacing w:after="0" w:line="240" w:lineRule="auto"/>
      </w:pPr>
      <w:r>
        <w:separator/>
      </w:r>
    </w:p>
  </w:endnote>
  <w:endnote w:type="continuationSeparator" w:id="0">
    <w:p w14:paraId="0F9E83F5" w14:textId="77777777" w:rsidR="00D44D15" w:rsidRDefault="00D44D15" w:rsidP="00C6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4">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41B8" w14:textId="77777777" w:rsidR="00D44D15" w:rsidRDefault="00D44D15" w:rsidP="00C60AB3">
      <w:pPr>
        <w:spacing w:after="0" w:line="240" w:lineRule="auto"/>
      </w:pPr>
      <w:r>
        <w:separator/>
      </w:r>
    </w:p>
  </w:footnote>
  <w:footnote w:type="continuationSeparator" w:id="0">
    <w:p w14:paraId="513A1B6D" w14:textId="77777777" w:rsidR="00D44D15" w:rsidRDefault="00D44D15" w:rsidP="00C60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3509F" w14:textId="39D0BF45" w:rsidR="00D67FFE" w:rsidRDefault="00D67FFE" w:rsidP="00D67FFE">
    <w:pPr>
      <w:pStyle w:val="a8"/>
      <w:ind w:firstLine="0"/>
    </w:pPr>
  </w:p>
  <w:p w14:paraId="0F69EC5A" w14:textId="7397CE54" w:rsidR="005C5479" w:rsidRDefault="005C547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5FD" w14:textId="77777777" w:rsidR="005C5479" w:rsidRDefault="00AF1832">
    <w:pPr>
      <w:pStyle w:val="aa"/>
      <w:ind w:left="0"/>
    </w:pP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16E67"/>
    <w:multiLevelType w:val="hybridMultilevel"/>
    <w:tmpl w:val="7EC01DEA"/>
    <w:lvl w:ilvl="0" w:tplc="BE601C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76F5B2F"/>
    <w:multiLevelType w:val="multilevel"/>
    <w:tmpl w:val="DCF4FBA0"/>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17882098">
    <w:abstractNumId w:val="1"/>
  </w:num>
  <w:num w:numId="2" w16cid:durableId="8411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94"/>
    <w:rsid w:val="000278CB"/>
    <w:rsid w:val="0005512C"/>
    <w:rsid w:val="00060FC0"/>
    <w:rsid w:val="000C20EE"/>
    <w:rsid w:val="000F762D"/>
    <w:rsid w:val="001142C7"/>
    <w:rsid w:val="00117CCB"/>
    <w:rsid w:val="00132D40"/>
    <w:rsid w:val="00153180"/>
    <w:rsid w:val="0017069E"/>
    <w:rsid w:val="00256692"/>
    <w:rsid w:val="002903DE"/>
    <w:rsid w:val="002D0E31"/>
    <w:rsid w:val="00366196"/>
    <w:rsid w:val="003831A0"/>
    <w:rsid w:val="003E1191"/>
    <w:rsid w:val="00456012"/>
    <w:rsid w:val="00467B6E"/>
    <w:rsid w:val="004E21D7"/>
    <w:rsid w:val="005010C0"/>
    <w:rsid w:val="00540F0C"/>
    <w:rsid w:val="005931A6"/>
    <w:rsid w:val="005A5610"/>
    <w:rsid w:val="005C5479"/>
    <w:rsid w:val="00621169"/>
    <w:rsid w:val="00691C17"/>
    <w:rsid w:val="006D6758"/>
    <w:rsid w:val="007D1C0A"/>
    <w:rsid w:val="00801C33"/>
    <w:rsid w:val="0082263D"/>
    <w:rsid w:val="008E70FA"/>
    <w:rsid w:val="008F2AD6"/>
    <w:rsid w:val="00901394"/>
    <w:rsid w:val="009477F0"/>
    <w:rsid w:val="00A23080"/>
    <w:rsid w:val="00A71323"/>
    <w:rsid w:val="00A85C3B"/>
    <w:rsid w:val="00AC4602"/>
    <w:rsid w:val="00AF1832"/>
    <w:rsid w:val="00B856D7"/>
    <w:rsid w:val="00BB4022"/>
    <w:rsid w:val="00BC4EA2"/>
    <w:rsid w:val="00BE5F2A"/>
    <w:rsid w:val="00C06C05"/>
    <w:rsid w:val="00C26DF8"/>
    <w:rsid w:val="00C60AB3"/>
    <w:rsid w:val="00CA7826"/>
    <w:rsid w:val="00D40CBE"/>
    <w:rsid w:val="00D44D15"/>
    <w:rsid w:val="00D47CE8"/>
    <w:rsid w:val="00D50ED0"/>
    <w:rsid w:val="00D67FFE"/>
    <w:rsid w:val="00DD6C43"/>
    <w:rsid w:val="00DE0F35"/>
    <w:rsid w:val="00DE64CC"/>
    <w:rsid w:val="00E06687"/>
    <w:rsid w:val="00E709C3"/>
    <w:rsid w:val="00E839B5"/>
    <w:rsid w:val="00E96D0A"/>
    <w:rsid w:val="00EB4D24"/>
    <w:rsid w:val="00EC3BB4"/>
    <w:rsid w:val="00EE3891"/>
    <w:rsid w:val="00EF6448"/>
    <w:rsid w:val="00F113E1"/>
    <w:rsid w:val="00F311A6"/>
    <w:rsid w:val="00F67EE2"/>
    <w:rsid w:val="00FA24FD"/>
    <w:rsid w:val="00FA38D5"/>
    <w:rsid w:val="00FC0FAF"/>
    <w:rsid w:val="00FC6B11"/>
    <w:rsid w:val="00FE1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55B96"/>
  <w15:chartTrackingRefBased/>
  <w15:docId w15:val="{79E88906-BFA6-4C5B-BCA4-9E867A7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1394"/>
    <w:rPr>
      <w:color w:val="0000FF"/>
      <w:u w:val="single"/>
    </w:rPr>
  </w:style>
  <w:style w:type="paragraph" w:customStyle="1" w:styleId="1">
    <w:name w:val="Абзац списка1"/>
    <w:basedOn w:val="a"/>
    <w:rsid w:val="00901394"/>
    <w:pPr>
      <w:suppressAutoHyphens/>
      <w:spacing w:line="256" w:lineRule="auto"/>
      <w:ind w:left="720"/>
    </w:pPr>
    <w:rPr>
      <w:rFonts w:ascii="Calibri" w:eastAsia="SimSun" w:hAnsi="Calibri" w:cs="font404"/>
      <w:lang w:eastAsia="ar-SA"/>
    </w:rPr>
  </w:style>
  <w:style w:type="paragraph" w:customStyle="1" w:styleId="m-7061685975709925108gmail-consplusnormal">
    <w:name w:val="m_-7061685975709925108gmail-consplusnormal"/>
    <w:basedOn w:val="a"/>
    <w:rsid w:val="00901394"/>
    <w:pPr>
      <w:suppressAutoHyphens/>
      <w:spacing w:before="100" w:after="100" w:line="100" w:lineRule="atLeast"/>
    </w:pPr>
    <w:rPr>
      <w:rFonts w:ascii="Times New Roman" w:eastAsia="Times New Roman" w:hAnsi="Times New Roman" w:cs="Times New Roman"/>
      <w:sz w:val="24"/>
      <w:szCs w:val="24"/>
      <w:lang w:eastAsia="ar-SA"/>
    </w:rPr>
  </w:style>
  <w:style w:type="paragraph" w:styleId="a4">
    <w:name w:val="No Spacing"/>
    <w:link w:val="a5"/>
    <w:uiPriority w:val="1"/>
    <w:qFormat/>
    <w:rsid w:val="008F2AD6"/>
    <w:pPr>
      <w:spacing w:after="0" w:line="240" w:lineRule="auto"/>
    </w:pPr>
    <w:rPr>
      <w:rFonts w:ascii="Calibri" w:eastAsia="Calibri" w:hAnsi="Calibri" w:cs="Times New Roman"/>
    </w:rPr>
  </w:style>
  <w:style w:type="paragraph" w:styleId="a6">
    <w:name w:val="footer"/>
    <w:basedOn w:val="a"/>
    <w:link w:val="a7"/>
    <w:rsid w:val="008F2AD6"/>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a7">
    <w:name w:val="Нижний колонтитул Знак"/>
    <w:basedOn w:val="a0"/>
    <w:link w:val="a6"/>
    <w:rsid w:val="008F2AD6"/>
    <w:rPr>
      <w:rFonts w:ascii="Times New Roman" w:eastAsia="Times New Roman" w:hAnsi="Times New Roman" w:cs="Times New Roman"/>
      <w:sz w:val="28"/>
      <w:szCs w:val="20"/>
      <w:lang w:eastAsia="ar-SA"/>
    </w:rPr>
  </w:style>
  <w:style w:type="paragraph" w:styleId="a8">
    <w:name w:val="header"/>
    <w:basedOn w:val="a"/>
    <w:link w:val="a9"/>
    <w:uiPriority w:val="99"/>
    <w:rsid w:val="008F2AD6"/>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a9">
    <w:name w:val="Верхний колонтитул Знак"/>
    <w:basedOn w:val="a0"/>
    <w:link w:val="a8"/>
    <w:uiPriority w:val="99"/>
    <w:rsid w:val="008F2AD6"/>
    <w:rPr>
      <w:rFonts w:ascii="Times New Roman" w:eastAsia="Times New Roman" w:hAnsi="Times New Roman" w:cs="Times New Roman"/>
      <w:sz w:val="28"/>
      <w:szCs w:val="20"/>
      <w:lang w:eastAsia="ar-SA"/>
    </w:rPr>
  </w:style>
  <w:style w:type="paragraph" w:styleId="aa">
    <w:name w:val="Body Text Indent"/>
    <w:basedOn w:val="a"/>
    <w:link w:val="ab"/>
    <w:rsid w:val="008F2AD6"/>
    <w:pPr>
      <w:suppressAutoHyphens/>
      <w:spacing w:after="0" w:line="240" w:lineRule="auto"/>
      <w:ind w:left="4536"/>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rsid w:val="008F2AD6"/>
    <w:rPr>
      <w:rFonts w:ascii="Times New Roman" w:eastAsia="Times New Roman" w:hAnsi="Times New Roman" w:cs="Times New Roman"/>
      <w:sz w:val="28"/>
      <w:szCs w:val="20"/>
      <w:lang w:eastAsia="ar-SA"/>
    </w:rPr>
  </w:style>
  <w:style w:type="paragraph" w:customStyle="1" w:styleId="ConsPlusNormal">
    <w:name w:val="ConsPlusNormal"/>
    <w:rsid w:val="008F2AD6"/>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5">
    <w:name w:val="Без интервала Знак"/>
    <w:basedOn w:val="a0"/>
    <w:link w:val="a4"/>
    <w:uiPriority w:val="1"/>
    <w:rsid w:val="00C60AB3"/>
    <w:rPr>
      <w:rFonts w:ascii="Calibri" w:eastAsia="Calibri" w:hAnsi="Calibri" w:cs="Times New Roman"/>
    </w:rPr>
  </w:style>
  <w:style w:type="character" w:customStyle="1" w:styleId="blk">
    <w:name w:val="blk"/>
    <w:basedOn w:val="a0"/>
    <w:rsid w:val="000278CB"/>
  </w:style>
  <w:style w:type="paragraph" w:styleId="ac">
    <w:name w:val="List Paragraph"/>
    <w:aliases w:val="Annexure,Bullet 05,Equipment,Figure_name,Heading 91,Heading 911,Heading 9111,Heading 92,Johan bulletList Paragraph,List Paragraph 2,List Paragraph Char Char,List Paragraph1,List_TIS,Ref,Report Para,WinDForce-Letter,Heading 93,Resume Title"/>
    <w:basedOn w:val="a"/>
    <w:link w:val="ad"/>
    <w:qFormat/>
    <w:rsid w:val="000278CB"/>
    <w:pPr>
      <w:spacing w:after="0" w:line="360" w:lineRule="auto"/>
      <w:ind w:left="720" w:firstLine="709"/>
      <w:contextualSpacing/>
      <w:jc w:val="both"/>
    </w:pPr>
    <w:rPr>
      <w:rFonts w:ascii="Times New Roman" w:eastAsia="Times New Roman" w:hAnsi="Times New Roman" w:cs="Times New Roman"/>
      <w:sz w:val="28"/>
      <w:szCs w:val="20"/>
      <w:lang w:eastAsia="ru-RU"/>
    </w:rPr>
  </w:style>
  <w:style w:type="character" w:customStyle="1" w:styleId="ad">
    <w:name w:val="Абзац списка Знак"/>
    <w:aliases w:val="Annexure Знак,Bullet 05 Знак,Equipment Знак,Figure_name Знак,Heading 91 Знак,Heading 911 Знак,Heading 9111 Знак,Heading 92 Знак,Johan bulletList Paragraph Знак,List Paragraph 2 Знак,List Paragraph Char Char Знак,List Paragraph1 Знак"/>
    <w:link w:val="ac"/>
    <w:locked/>
    <w:rsid w:val="000278CB"/>
    <w:rPr>
      <w:rFonts w:ascii="Times New Roman" w:eastAsia="Times New Roman" w:hAnsi="Times New Roman" w:cs="Times New Roman"/>
      <w:sz w:val="28"/>
      <w:szCs w:val="20"/>
      <w:lang w:eastAsia="ru-RU"/>
    </w:rPr>
  </w:style>
  <w:style w:type="paragraph" w:customStyle="1" w:styleId="10">
    <w:name w:val="Обычный1"/>
    <w:qFormat/>
    <w:rsid w:val="00060FC0"/>
    <w:pPr>
      <w:suppressAutoHyphens/>
      <w:spacing w:after="0" w:line="360" w:lineRule="auto"/>
      <w:ind w:firstLine="709"/>
      <w:jc w:val="both"/>
    </w:pPr>
    <w:rPr>
      <w:rFonts w:ascii="Times New Roman" w:eastAsia="Times New Roman" w:hAnsi="Times New Roman" w:cs="Times New Roman"/>
      <w:sz w:val="28"/>
      <w:szCs w:val="20"/>
      <w:lang w:val="en-US"/>
    </w:rPr>
  </w:style>
  <w:style w:type="character" w:customStyle="1" w:styleId="2">
    <w:name w:val="Основной шрифт абзаца2"/>
    <w:rsid w:val="00060FC0"/>
  </w:style>
  <w:style w:type="paragraph" w:customStyle="1" w:styleId="ae">
    <w:name w:val="Содержимое таблицы"/>
    <w:basedOn w:val="a"/>
    <w:rsid w:val="00EC3BB4"/>
    <w:pPr>
      <w:widowControl w:val="0"/>
      <w:suppressLineNumbers/>
      <w:suppressAutoHyphens/>
      <w:spacing w:after="0" w:line="240" w:lineRule="auto"/>
    </w:pPr>
    <w:rPr>
      <w:rFonts w:ascii="Liberation Serif" w:eastAsia="SimSun" w:hAnsi="Liberation Serif" w:cs="Lucida Sans"/>
      <w:sz w:val="24"/>
      <w:szCs w:val="24"/>
      <w:lang w:eastAsia="zh-CN" w:bidi="hi-IN"/>
    </w:rPr>
  </w:style>
  <w:style w:type="paragraph" w:styleId="af">
    <w:name w:val="Normal (Web)"/>
    <w:basedOn w:val="a"/>
    <w:uiPriority w:val="99"/>
    <w:unhideWhenUsed/>
    <w:rsid w:val="00D40C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0">
    <w:name w:val="Unresolved Mention"/>
    <w:basedOn w:val="a0"/>
    <w:uiPriority w:val="99"/>
    <w:semiHidden/>
    <w:unhideWhenUsed/>
    <w:rsid w:val="00D6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22013">
      <w:bodyDiv w:val="1"/>
      <w:marLeft w:val="0"/>
      <w:marRight w:val="0"/>
      <w:marTop w:val="0"/>
      <w:marBottom w:val="0"/>
      <w:divBdr>
        <w:top w:val="none" w:sz="0" w:space="0" w:color="auto"/>
        <w:left w:val="none" w:sz="0" w:space="0" w:color="auto"/>
        <w:bottom w:val="none" w:sz="0" w:space="0" w:color="auto"/>
        <w:right w:val="none" w:sz="0" w:space="0" w:color="auto"/>
      </w:divBdr>
    </w:div>
    <w:div w:id="406345493">
      <w:bodyDiv w:val="1"/>
      <w:marLeft w:val="0"/>
      <w:marRight w:val="0"/>
      <w:marTop w:val="0"/>
      <w:marBottom w:val="0"/>
      <w:divBdr>
        <w:top w:val="none" w:sz="0" w:space="0" w:color="auto"/>
        <w:left w:val="none" w:sz="0" w:space="0" w:color="auto"/>
        <w:bottom w:val="none" w:sz="0" w:space="0" w:color="auto"/>
        <w:right w:val="none" w:sz="0" w:space="0" w:color="auto"/>
      </w:divBdr>
    </w:div>
    <w:div w:id="817571567">
      <w:bodyDiv w:val="1"/>
      <w:marLeft w:val="0"/>
      <w:marRight w:val="0"/>
      <w:marTop w:val="0"/>
      <w:marBottom w:val="0"/>
      <w:divBdr>
        <w:top w:val="none" w:sz="0" w:space="0" w:color="auto"/>
        <w:left w:val="none" w:sz="0" w:space="0" w:color="auto"/>
        <w:bottom w:val="none" w:sz="0" w:space="0" w:color="auto"/>
        <w:right w:val="none" w:sz="0" w:space="0" w:color="auto"/>
      </w:divBdr>
      <w:divsChild>
        <w:div w:id="1520466744">
          <w:marLeft w:val="0"/>
          <w:marRight w:val="0"/>
          <w:marTop w:val="0"/>
          <w:marBottom w:val="0"/>
          <w:divBdr>
            <w:top w:val="none" w:sz="0" w:space="0" w:color="auto"/>
            <w:left w:val="none" w:sz="0" w:space="0" w:color="auto"/>
            <w:bottom w:val="none" w:sz="0" w:space="0" w:color="auto"/>
            <w:right w:val="none" w:sz="0" w:space="0" w:color="auto"/>
          </w:divBdr>
        </w:div>
      </w:divsChild>
    </w:div>
    <w:div w:id="871918265">
      <w:bodyDiv w:val="1"/>
      <w:marLeft w:val="0"/>
      <w:marRight w:val="0"/>
      <w:marTop w:val="0"/>
      <w:marBottom w:val="0"/>
      <w:divBdr>
        <w:top w:val="none" w:sz="0" w:space="0" w:color="auto"/>
        <w:left w:val="none" w:sz="0" w:space="0" w:color="auto"/>
        <w:bottom w:val="none" w:sz="0" w:space="0" w:color="auto"/>
        <w:right w:val="none" w:sz="0" w:space="0" w:color="auto"/>
      </w:divBdr>
    </w:div>
    <w:div w:id="1113478351">
      <w:bodyDiv w:val="1"/>
      <w:marLeft w:val="0"/>
      <w:marRight w:val="0"/>
      <w:marTop w:val="0"/>
      <w:marBottom w:val="0"/>
      <w:divBdr>
        <w:top w:val="none" w:sz="0" w:space="0" w:color="auto"/>
        <w:left w:val="none" w:sz="0" w:space="0" w:color="auto"/>
        <w:bottom w:val="none" w:sz="0" w:space="0" w:color="auto"/>
        <w:right w:val="none" w:sz="0" w:space="0" w:color="auto"/>
      </w:divBdr>
    </w:div>
    <w:div w:id="1193038095">
      <w:bodyDiv w:val="1"/>
      <w:marLeft w:val="0"/>
      <w:marRight w:val="0"/>
      <w:marTop w:val="0"/>
      <w:marBottom w:val="0"/>
      <w:divBdr>
        <w:top w:val="none" w:sz="0" w:space="0" w:color="auto"/>
        <w:left w:val="none" w:sz="0" w:space="0" w:color="auto"/>
        <w:bottom w:val="none" w:sz="0" w:space="0" w:color="auto"/>
        <w:right w:val="none" w:sz="0" w:space="0" w:color="auto"/>
      </w:divBdr>
    </w:div>
    <w:div w:id="1418596432">
      <w:bodyDiv w:val="1"/>
      <w:marLeft w:val="0"/>
      <w:marRight w:val="0"/>
      <w:marTop w:val="0"/>
      <w:marBottom w:val="0"/>
      <w:divBdr>
        <w:top w:val="none" w:sz="0" w:space="0" w:color="auto"/>
        <w:left w:val="none" w:sz="0" w:space="0" w:color="auto"/>
        <w:bottom w:val="none" w:sz="0" w:space="0" w:color="auto"/>
        <w:right w:val="none" w:sz="0" w:space="0" w:color="auto"/>
      </w:divBdr>
    </w:div>
    <w:div w:id="1443038561">
      <w:bodyDiv w:val="1"/>
      <w:marLeft w:val="0"/>
      <w:marRight w:val="0"/>
      <w:marTop w:val="0"/>
      <w:marBottom w:val="0"/>
      <w:divBdr>
        <w:top w:val="none" w:sz="0" w:space="0" w:color="auto"/>
        <w:left w:val="none" w:sz="0" w:space="0" w:color="auto"/>
        <w:bottom w:val="none" w:sz="0" w:space="0" w:color="auto"/>
        <w:right w:val="none" w:sz="0" w:space="0" w:color="auto"/>
      </w:divBdr>
    </w:div>
    <w:div w:id="1579360323">
      <w:bodyDiv w:val="1"/>
      <w:marLeft w:val="0"/>
      <w:marRight w:val="0"/>
      <w:marTop w:val="0"/>
      <w:marBottom w:val="0"/>
      <w:divBdr>
        <w:top w:val="none" w:sz="0" w:space="0" w:color="auto"/>
        <w:left w:val="none" w:sz="0" w:space="0" w:color="auto"/>
        <w:bottom w:val="none" w:sz="0" w:space="0" w:color="auto"/>
        <w:right w:val="none" w:sz="0" w:space="0" w:color="auto"/>
      </w:divBdr>
    </w:div>
    <w:div w:id="2112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roszdravNadzo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157003&amp;date=18.04.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minzdrav.gov.ru/recomend/372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ok-1885</cp:lastModifiedBy>
  <cp:revision>2</cp:revision>
  <dcterms:created xsi:type="dcterms:W3CDTF">2024-06-11T13:26:00Z</dcterms:created>
  <dcterms:modified xsi:type="dcterms:W3CDTF">2024-06-11T13:26:00Z</dcterms:modified>
</cp:coreProperties>
</file>